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55741" w14:textId="27CFEBD9" w:rsidR="008323C6" w:rsidRPr="00217C1F" w:rsidRDefault="00B22C51" w:rsidP="008323C6">
      <w:pPr>
        <w:jc w:val="center"/>
        <w:rPr>
          <w:rFonts w:ascii="Arial" w:hAnsi="Arial" w:cs="Arial"/>
          <w:sz w:val="20"/>
          <w:szCs w:val="20"/>
          <w:lang w:val="es-ES" w:eastAsia="es-MX"/>
        </w:rPr>
      </w:pPr>
      <w:r>
        <w:rPr>
          <w:rFonts w:ascii="Arial" w:hAnsi="Arial" w:cs="Arial"/>
          <w:sz w:val="20"/>
          <w:szCs w:val="20"/>
          <w:lang w:val="es-ES" w:eastAsia="es-MX"/>
        </w:rPr>
        <w:tab/>
      </w:r>
    </w:p>
    <w:p w14:paraId="30092979" w14:textId="77777777" w:rsidR="008323C6" w:rsidRPr="00217C1F" w:rsidRDefault="008323C6" w:rsidP="008323C6">
      <w:pPr>
        <w:jc w:val="center"/>
        <w:rPr>
          <w:rFonts w:ascii="Arial" w:hAnsi="Arial" w:cs="Arial"/>
          <w:sz w:val="20"/>
          <w:szCs w:val="20"/>
          <w:lang w:val="es-ES" w:eastAsia="es-MX"/>
        </w:rPr>
      </w:pPr>
    </w:p>
    <w:p w14:paraId="6A88D99A" w14:textId="77777777" w:rsidR="008323C6" w:rsidRPr="00217C1F" w:rsidRDefault="008323C6" w:rsidP="008323C6">
      <w:pPr>
        <w:jc w:val="center"/>
        <w:rPr>
          <w:rFonts w:ascii="Arial" w:hAnsi="Arial" w:cs="Arial"/>
          <w:sz w:val="20"/>
          <w:szCs w:val="20"/>
          <w:lang w:val="es-ES" w:eastAsia="es-MX"/>
        </w:rPr>
      </w:pPr>
    </w:p>
    <w:p w14:paraId="753DF20E" w14:textId="77777777" w:rsidR="008323C6" w:rsidRPr="00217C1F" w:rsidRDefault="008323C6" w:rsidP="008323C6">
      <w:pPr>
        <w:rPr>
          <w:rFonts w:ascii="Arial" w:hAnsi="Arial" w:cs="Arial"/>
          <w:sz w:val="20"/>
          <w:szCs w:val="20"/>
        </w:rPr>
      </w:pPr>
    </w:p>
    <w:p w14:paraId="52B9342E" w14:textId="77777777" w:rsidR="00D92F5A" w:rsidRPr="002D2DFB" w:rsidRDefault="00D92F5A" w:rsidP="00D92F5A">
      <w:pPr>
        <w:jc w:val="center"/>
        <w:rPr>
          <w:rFonts w:ascii="Arial" w:hAnsi="Arial" w:cs="Arial"/>
          <w:b/>
          <w:sz w:val="20"/>
          <w:szCs w:val="20"/>
          <w:lang w:val="es-ES" w:eastAsia="es-MX"/>
        </w:rPr>
      </w:pPr>
      <w:r w:rsidRPr="002D2DFB">
        <w:rPr>
          <w:rFonts w:ascii="Arial" w:hAnsi="Arial" w:cs="Arial"/>
          <w:b/>
          <w:sz w:val="20"/>
          <w:szCs w:val="20"/>
          <w:lang w:val="es-ES" w:eastAsia="es-MX"/>
        </w:rPr>
        <w:t>Control de versiones del documento</w:t>
      </w:r>
    </w:p>
    <w:p w14:paraId="24E6284F" w14:textId="77777777" w:rsidR="00701314" w:rsidRPr="002D2DFB" w:rsidRDefault="00701314" w:rsidP="00D92F5A">
      <w:pPr>
        <w:jc w:val="center"/>
        <w:rPr>
          <w:rFonts w:ascii="Arial" w:hAnsi="Arial" w:cs="Arial"/>
          <w:b/>
          <w:sz w:val="20"/>
          <w:szCs w:val="20"/>
          <w:lang w:val="es-ES" w:eastAsia="es-MX"/>
        </w:rPr>
      </w:pPr>
    </w:p>
    <w:p w14:paraId="7F9CD3D3" w14:textId="77777777" w:rsidR="007671AD" w:rsidRPr="002D2DFB" w:rsidRDefault="007671AD" w:rsidP="007671AD">
      <w:pPr>
        <w:spacing w:line="276" w:lineRule="auto"/>
        <w:jc w:val="both"/>
        <w:rPr>
          <w:rFonts w:ascii="Arial" w:hAnsi="Arial" w:cs="Arial"/>
          <w:sz w:val="20"/>
          <w:szCs w:val="20"/>
          <w:lang w:eastAsia="es-MX"/>
        </w:rPr>
      </w:pPr>
    </w:p>
    <w:tbl>
      <w:tblPr>
        <w:tblpPr w:leftFromText="141" w:rightFromText="141" w:vertAnchor="text" w:horzAnchor="margin" w:tblpY="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3"/>
        <w:gridCol w:w="1469"/>
        <w:gridCol w:w="3214"/>
        <w:gridCol w:w="3141"/>
      </w:tblGrid>
      <w:tr w:rsidR="007671AD" w:rsidRPr="002D2DFB" w14:paraId="675F24A7" w14:textId="77777777" w:rsidTr="00936173">
        <w:trPr>
          <w:trHeight w:val="379"/>
        </w:trPr>
        <w:tc>
          <w:tcPr>
            <w:tcW w:w="1073" w:type="dxa"/>
            <w:tcBorders>
              <w:right w:val="single" w:sz="2" w:space="0" w:color="auto"/>
            </w:tcBorders>
            <w:shd w:val="clear" w:color="auto" w:fill="D9D9D9"/>
            <w:vAlign w:val="center"/>
          </w:tcPr>
          <w:p w14:paraId="3E774901" w14:textId="77777777" w:rsidR="007671AD" w:rsidRPr="002D2DFB" w:rsidRDefault="007671AD" w:rsidP="00577F58">
            <w:pPr>
              <w:spacing w:line="276" w:lineRule="auto"/>
              <w:jc w:val="center"/>
              <w:rPr>
                <w:rFonts w:ascii="Arial" w:hAnsi="Arial" w:cs="Arial"/>
                <w:b/>
                <w:sz w:val="20"/>
                <w:szCs w:val="20"/>
              </w:rPr>
            </w:pPr>
            <w:r w:rsidRPr="002D2DFB">
              <w:rPr>
                <w:rFonts w:ascii="Arial" w:hAnsi="Arial" w:cs="Arial"/>
                <w:b/>
                <w:sz w:val="20"/>
                <w:szCs w:val="20"/>
              </w:rPr>
              <w:t>Versión</w:t>
            </w:r>
          </w:p>
        </w:tc>
        <w:tc>
          <w:tcPr>
            <w:tcW w:w="1469" w:type="dxa"/>
            <w:tcBorders>
              <w:right w:val="single" w:sz="2" w:space="0" w:color="auto"/>
            </w:tcBorders>
            <w:shd w:val="clear" w:color="auto" w:fill="D9D9D9"/>
            <w:vAlign w:val="center"/>
          </w:tcPr>
          <w:p w14:paraId="01386EE1" w14:textId="77777777" w:rsidR="007671AD" w:rsidRPr="002D2DFB" w:rsidRDefault="007671AD" w:rsidP="00577F58">
            <w:pPr>
              <w:spacing w:line="276" w:lineRule="auto"/>
              <w:jc w:val="center"/>
              <w:rPr>
                <w:rFonts w:ascii="Arial" w:hAnsi="Arial" w:cs="Arial"/>
                <w:b/>
                <w:sz w:val="20"/>
                <w:szCs w:val="20"/>
              </w:rPr>
            </w:pPr>
            <w:r w:rsidRPr="002D2DFB">
              <w:rPr>
                <w:rFonts w:ascii="Arial" w:hAnsi="Arial" w:cs="Arial"/>
                <w:b/>
                <w:sz w:val="20"/>
                <w:szCs w:val="20"/>
              </w:rPr>
              <w:t>Fecha</w:t>
            </w:r>
          </w:p>
        </w:tc>
        <w:tc>
          <w:tcPr>
            <w:tcW w:w="3214" w:type="dxa"/>
            <w:tcBorders>
              <w:right w:val="single" w:sz="2" w:space="0" w:color="auto"/>
            </w:tcBorders>
            <w:shd w:val="clear" w:color="auto" w:fill="D9D9D9"/>
            <w:vAlign w:val="center"/>
          </w:tcPr>
          <w:p w14:paraId="6D025419" w14:textId="77777777" w:rsidR="007671AD" w:rsidRPr="002D2DFB" w:rsidRDefault="007671AD" w:rsidP="00577F58">
            <w:pPr>
              <w:spacing w:line="276" w:lineRule="auto"/>
              <w:jc w:val="center"/>
              <w:rPr>
                <w:rFonts w:ascii="Arial" w:hAnsi="Arial" w:cs="Arial"/>
                <w:b/>
                <w:sz w:val="20"/>
                <w:szCs w:val="20"/>
              </w:rPr>
            </w:pPr>
            <w:r w:rsidRPr="002D2DFB">
              <w:rPr>
                <w:rFonts w:ascii="Arial" w:hAnsi="Arial" w:cs="Arial"/>
                <w:b/>
                <w:sz w:val="20"/>
                <w:szCs w:val="20"/>
              </w:rPr>
              <w:t>Descripción</w:t>
            </w:r>
          </w:p>
        </w:tc>
        <w:tc>
          <w:tcPr>
            <w:tcW w:w="3141" w:type="dxa"/>
            <w:tcBorders>
              <w:left w:val="single" w:sz="2" w:space="0" w:color="auto"/>
              <w:right w:val="single" w:sz="4" w:space="0" w:color="auto"/>
            </w:tcBorders>
            <w:shd w:val="clear" w:color="auto" w:fill="D9D9D9"/>
            <w:vAlign w:val="center"/>
          </w:tcPr>
          <w:p w14:paraId="0D61434A" w14:textId="77777777" w:rsidR="007671AD" w:rsidRPr="002D2DFB" w:rsidRDefault="007671AD" w:rsidP="00936173">
            <w:pPr>
              <w:spacing w:line="276" w:lineRule="auto"/>
              <w:jc w:val="center"/>
              <w:rPr>
                <w:rFonts w:ascii="Arial" w:hAnsi="Arial" w:cs="Arial"/>
                <w:b/>
                <w:sz w:val="20"/>
                <w:szCs w:val="20"/>
              </w:rPr>
            </w:pPr>
            <w:r w:rsidRPr="002D2DFB">
              <w:rPr>
                <w:rFonts w:ascii="Arial" w:hAnsi="Arial" w:cs="Arial"/>
                <w:b/>
                <w:sz w:val="20"/>
                <w:szCs w:val="20"/>
              </w:rPr>
              <w:t>Responsable</w:t>
            </w:r>
          </w:p>
        </w:tc>
      </w:tr>
      <w:tr w:rsidR="007671AD" w:rsidRPr="002D2DFB" w14:paraId="6708E70F" w14:textId="77777777" w:rsidTr="00936173">
        <w:trPr>
          <w:trHeight w:val="724"/>
        </w:trPr>
        <w:tc>
          <w:tcPr>
            <w:tcW w:w="1073" w:type="dxa"/>
            <w:tcBorders>
              <w:right w:val="single" w:sz="2" w:space="0" w:color="auto"/>
            </w:tcBorders>
            <w:vAlign w:val="center"/>
          </w:tcPr>
          <w:p w14:paraId="480E1267" w14:textId="1A29BD6A" w:rsidR="007671AD" w:rsidRPr="002D2DFB" w:rsidRDefault="00EB0004" w:rsidP="00936173">
            <w:pPr>
              <w:spacing w:line="276" w:lineRule="auto"/>
              <w:jc w:val="center"/>
              <w:rPr>
                <w:rFonts w:ascii="Arial" w:hAnsi="Arial" w:cs="Arial"/>
                <w:sz w:val="20"/>
                <w:szCs w:val="20"/>
              </w:rPr>
            </w:pPr>
            <w:r>
              <w:rPr>
                <w:rFonts w:ascii="Arial" w:hAnsi="Arial" w:cs="Arial"/>
                <w:sz w:val="20"/>
                <w:szCs w:val="20"/>
              </w:rPr>
              <w:t>1</w:t>
            </w:r>
            <w:r w:rsidR="007671AD" w:rsidRPr="002D2DFB">
              <w:rPr>
                <w:rFonts w:ascii="Arial" w:hAnsi="Arial" w:cs="Arial"/>
                <w:sz w:val="20"/>
                <w:szCs w:val="20"/>
              </w:rPr>
              <w:t>.</w:t>
            </w:r>
            <w:r>
              <w:rPr>
                <w:rFonts w:ascii="Arial" w:hAnsi="Arial" w:cs="Arial"/>
                <w:sz w:val="20"/>
                <w:szCs w:val="20"/>
              </w:rPr>
              <w:t>0</w:t>
            </w:r>
          </w:p>
        </w:tc>
        <w:tc>
          <w:tcPr>
            <w:tcW w:w="1469" w:type="dxa"/>
            <w:tcBorders>
              <w:right w:val="single" w:sz="2" w:space="0" w:color="auto"/>
            </w:tcBorders>
            <w:vAlign w:val="center"/>
          </w:tcPr>
          <w:p w14:paraId="5EE4DD4C" w14:textId="08B71F94" w:rsidR="007671AD" w:rsidRPr="002D2DFB" w:rsidRDefault="00000000" w:rsidP="00936173">
            <w:pPr>
              <w:spacing w:before="120" w:after="120" w:line="276" w:lineRule="auto"/>
              <w:jc w:val="center"/>
              <w:rPr>
                <w:rFonts w:ascii="Arial" w:hAnsi="Arial" w:cs="Arial"/>
                <w:sz w:val="20"/>
                <w:szCs w:val="20"/>
                <w:lang w:val="en-US"/>
              </w:rPr>
            </w:pPr>
            <w:sdt>
              <w:sdtPr>
                <w:rPr>
                  <w:rFonts w:ascii="Arial" w:hAnsi="Arial" w:cs="Arial"/>
                  <w:sz w:val="20"/>
                  <w:szCs w:val="20"/>
                </w:rPr>
                <w:alias w:val="Seleccione"/>
                <w:tag w:val="Seleccione"/>
                <w:id w:val="-11688087"/>
                <w:placeholder>
                  <w:docPart w:val="C4754AB5797C6B4B8ED9FAA9773C2985"/>
                </w:placeholder>
                <w:date w:fullDate="2025-10-29T00:00:00Z">
                  <w:dateFormat w:val="dd/MM/yyyy"/>
                  <w:lid w:val="es-MX"/>
                  <w:storeMappedDataAs w:val="dateTime"/>
                  <w:calendar w:val="gregorian"/>
                </w:date>
              </w:sdtPr>
              <w:sdtContent>
                <w:r w:rsidR="0066413A">
                  <w:rPr>
                    <w:rFonts w:ascii="Arial" w:hAnsi="Arial" w:cs="Arial"/>
                    <w:sz w:val="20"/>
                    <w:szCs w:val="20"/>
                  </w:rPr>
                  <w:t>29</w:t>
                </w:r>
                <w:r w:rsidR="00F56CD3">
                  <w:rPr>
                    <w:rFonts w:ascii="Arial" w:hAnsi="Arial" w:cs="Arial"/>
                    <w:sz w:val="20"/>
                    <w:szCs w:val="20"/>
                  </w:rPr>
                  <w:t>/</w:t>
                </w:r>
                <w:r w:rsidR="0066413A">
                  <w:rPr>
                    <w:rFonts w:ascii="Arial" w:hAnsi="Arial" w:cs="Arial"/>
                    <w:sz w:val="20"/>
                    <w:szCs w:val="20"/>
                  </w:rPr>
                  <w:t>10</w:t>
                </w:r>
                <w:r w:rsidR="00F56CD3">
                  <w:rPr>
                    <w:rFonts w:ascii="Arial" w:hAnsi="Arial" w:cs="Arial"/>
                    <w:sz w:val="20"/>
                    <w:szCs w:val="20"/>
                  </w:rPr>
                  <w:t>/2025</w:t>
                </w:r>
              </w:sdtContent>
            </w:sdt>
          </w:p>
        </w:tc>
        <w:tc>
          <w:tcPr>
            <w:tcW w:w="3214" w:type="dxa"/>
            <w:tcBorders>
              <w:right w:val="single" w:sz="2" w:space="0" w:color="auto"/>
            </w:tcBorders>
            <w:vAlign w:val="center"/>
          </w:tcPr>
          <w:p w14:paraId="0D0A8B52" w14:textId="2EBA6AC4" w:rsidR="007671AD" w:rsidRPr="002D2DFB" w:rsidRDefault="00FC5C33" w:rsidP="00936173">
            <w:pPr>
              <w:spacing w:before="120" w:after="120" w:line="276" w:lineRule="auto"/>
              <w:jc w:val="center"/>
              <w:rPr>
                <w:rFonts w:ascii="Arial" w:hAnsi="Arial" w:cs="Arial"/>
                <w:sz w:val="20"/>
                <w:szCs w:val="20"/>
              </w:rPr>
            </w:pPr>
            <w:r w:rsidRPr="002D2DFB">
              <w:rPr>
                <w:rFonts w:ascii="Arial" w:hAnsi="Arial" w:cs="Arial"/>
                <w:sz w:val="20"/>
                <w:szCs w:val="20"/>
              </w:rPr>
              <w:t>Elaboración del documento</w:t>
            </w:r>
          </w:p>
        </w:tc>
        <w:tc>
          <w:tcPr>
            <w:tcW w:w="3141" w:type="dxa"/>
            <w:tcBorders>
              <w:left w:val="single" w:sz="2" w:space="0" w:color="auto"/>
              <w:right w:val="single" w:sz="4" w:space="0" w:color="auto"/>
            </w:tcBorders>
            <w:vAlign w:val="center"/>
          </w:tcPr>
          <w:p w14:paraId="688F930A" w14:textId="1612A3C5" w:rsidR="007671AD" w:rsidRPr="002D2DFB" w:rsidRDefault="00936173" w:rsidP="00936173">
            <w:pPr>
              <w:spacing w:before="120" w:after="120" w:line="276" w:lineRule="auto"/>
              <w:jc w:val="center"/>
              <w:rPr>
                <w:rFonts w:ascii="Arial" w:hAnsi="Arial" w:cs="Arial"/>
                <w:sz w:val="20"/>
                <w:szCs w:val="20"/>
              </w:rPr>
            </w:pPr>
            <w:r w:rsidRPr="002D2DFB">
              <w:rPr>
                <w:rFonts w:ascii="Arial" w:hAnsi="Arial" w:cs="Arial"/>
                <w:sz w:val="20"/>
                <w:szCs w:val="20"/>
              </w:rPr>
              <w:t>José Antonio Martínez Sánchez</w:t>
            </w:r>
          </w:p>
        </w:tc>
      </w:tr>
      <w:tr w:rsidR="007671AD" w:rsidRPr="002D2DFB" w14:paraId="5EC5A557" w14:textId="77777777" w:rsidTr="00936173">
        <w:trPr>
          <w:trHeight w:val="724"/>
        </w:trPr>
        <w:tc>
          <w:tcPr>
            <w:tcW w:w="1073" w:type="dxa"/>
            <w:tcBorders>
              <w:right w:val="single" w:sz="2" w:space="0" w:color="auto"/>
            </w:tcBorders>
            <w:vAlign w:val="center"/>
          </w:tcPr>
          <w:p w14:paraId="5B951106" w14:textId="066B0B3C" w:rsidR="007671AD" w:rsidRPr="002D2DFB" w:rsidRDefault="00EB0004" w:rsidP="00936173">
            <w:pPr>
              <w:spacing w:line="276" w:lineRule="auto"/>
              <w:jc w:val="center"/>
              <w:rPr>
                <w:rFonts w:ascii="Arial" w:hAnsi="Arial" w:cs="Arial"/>
                <w:sz w:val="20"/>
                <w:szCs w:val="20"/>
              </w:rPr>
            </w:pPr>
            <w:r>
              <w:rPr>
                <w:rFonts w:ascii="Arial" w:hAnsi="Arial" w:cs="Arial"/>
                <w:sz w:val="20"/>
                <w:szCs w:val="20"/>
              </w:rPr>
              <w:t>2.0</w:t>
            </w:r>
          </w:p>
        </w:tc>
        <w:tc>
          <w:tcPr>
            <w:tcW w:w="1469" w:type="dxa"/>
            <w:tcBorders>
              <w:right w:val="single" w:sz="2" w:space="0" w:color="auto"/>
            </w:tcBorders>
            <w:vAlign w:val="center"/>
          </w:tcPr>
          <w:p w14:paraId="00BB0693" w14:textId="566D29B9" w:rsidR="007671AD" w:rsidRPr="002D2DFB" w:rsidRDefault="00000000" w:rsidP="00936173">
            <w:pPr>
              <w:spacing w:before="120" w:after="120" w:line="276" w:lineRule="auto"/>
              <w:jc w:val="center"/>
              <w:rPr>
                <w:rFonts w:ascii="Arial" w:hAnsi="Arial" w:cs="Arial"/>
                <w:sz w:val="20"/>
                <w:szCs w:val="20"/>
                <w:lang w:val="en-US"/>
              </w:rPr>
            </w:pPr>
            <w:sdt>
              <w:sdtPr>
                <w:rPr>
                  <w:rFonts w:ascii="Arial" w:hAnsi="Arial" w:cs="Arial"/>
                  <w:sz w:val="20"/>
                  <w:szCs w:val="20"/>
                </w:rPr>
                <w:alias w:val="Seleccione"/>
                <w:tag w:val="Seleccione"/>
                <w:id w:val="224199268"/>
                <w:placeholder>
                  <w:docPart w:val="73644DFC4F0E634994DB674934C73810"/>
                </w:placeholder>
                <w:date w:fullDate="2025-10-31T00:00:00Z">
                  <w:dateFormat w:val="dd/MM/yyyy"/>
                  <w:lid w:val="es-MX"/>
                  <w:storeMappedDataAs w:val="dateTime"/>
                  <w:calendar w:val="gregorian"/>
                </w:date>
              </w:sdtPr>
              <w:sdtContent>
                <w:r w:rsidR="0066413A">
                  <w:rPr>
                    <w:rFonts w:ascii="Arial" w:hAnsi="Arial" w:cs="Arial"/>
                    <w:sz w:val="20"/>
                    <w:szCs w:val="20"/>
                  </w:rPr>
                  <w:t>31</w:t>
                </w:r>
                <w:r w:rsidR="00F56CD3">
                  <w:rPr>
                    <w:rFonts w:ascii="Arial" w:hAnsi="Arial" w:cs="Arial"/>
                    <w:sz w:val="20"/>
                    <w:szCs w:val="20"/>
                  </w:rPr>
                  <w:t>/</w:t>
                </w:r>
                <w:r w:rsidR="0066413A">
                  <w:rPr>
                    <w:rFonts w:ascii="Arial" w:hAnsi="Arial" w:cs="Arial"/>
                    <w:sz w:val="20"/>
                    <w:szCs w:val="20"/>
                  </w:rPr>
                  <w:t>10</w:t>
                </w:r>
                <w:r w:rsidR="00F56CD3">
                  <w:rPr>
                    <w:rFonts w:ascii="Arial" w:hAnsi="Arial" w:cs="Arial"/>
                    <w:sz w:val="20"/>
                    <w:szCs w:val="20"/>
                  </w:rPr>
                  <w:t>/2025</w:t>
                </w:r>
              </w:sdtContent>
            </w:sdt>
          </w:p>
        </w:tc>
        <w:tc>
          <w:tcPr>
            <w:tcW w:w="3214" w:type="dxa"/>
            <w:tcBorders>
              <w:right w:val="single" w:sz="2" w:space="0" w:color="auto"/>
            </w:tcBorders>
            <w:vAlign w:val="center"/>
          </w:tcPr>
          <w:p w14:paraId="21F7DE64" w14:textId="38108F8E" w:rsidR="007671AD" w:rsidRPr="002D2DFB" w:rsidRDefault="007671AD" w:rsidP="00936173">
            <w:pPr>
              <w:spacing w:before="120" w:after="120" w:line="276" w:lineRule="auto"/>
              <w:jc w:val="center"/>
              <w:rPr>
                <w:rFonts w:ascii="Arial" w:hAnsi="Arial" w:cs="Arial"/>
                <w:sz w:val="20"/>
                <w:szCs w:val="20"/>
              </w:rPr>
            </w:pPr>
            <w:r w:rsidRPr="002D2DFB">
              <w:rPr>
                <w:rFonts w:ascii="Arial" w:hAnsi="Arial" w:cs="Arial"/>
                <w:sz w:val="20"/>
                <w:szCs w:val="20"/>
              </w:rPr>
              <w:t>Revisión</w:t>
            </w:r>
            <w:r w:rsidR="0066413A">
              <w:rPr>
                <w:rFonts w:ascii="Arial" w:hAnsi="Arial" w:cs="Arial"/>
                <w:sz w:val="20"/>
                <w:szCs w:val="20"/>
              </w:rPr>
              <w:t xml:space="preserve"> / Autorización </w:t>
            </w:r>
            <w:r w:rsidRPr="002D2DFB">
              <w:rPr>
                <w:rFonts w:ascii="Arial" w:hAnsi="Arial" w:cs="Arial"/>
                <w:sz w:val="20"/>
                <w:szCs w:val="20"/>
              </w:rPr>
              <w:t>del documento</w:t>
            </w:r>
          </w:p>
        </w:tc>
        <w:tc>
          <w:tcPr>
            <w:tcW w:w="3141" w:type="dxa"/>
            <w:tcBorders>
              <w:left w:val="single" w:sz="2" w:space="0" w:color="auto"/>
              <w:right w:val="single" w:sz="4" w:space="0" w:color="auto"/>
            </w:tcBorders>
            <w:vAlign w:val="center"/>
          </w:tcPr>
          <w:p w14:paraId="3D1B6384" w14:textId="6729EED2" w:rsidR="007671AD" w:rsidRPr="002D2DFB" w:rsidRDefault="00936173" w:rsidP="00936173">
            <w:pPr>
              <w:spacing w:before="120" w:after="120" w:line="276" w:lineRule="auto"/>
              <w:jc w:val="center"/>
              <w:rPr>
                <w:rFonts w:ascii="Arial" w:hAnsi="Arial" w:cs="Arial"/>
                <w:sz w:val="20"/>
                <w:szCs w:val="20"/>
              </w:rPr>
            </w:pPr>
            <w:r w:rsidRPr="002D2DFB">
              <w:rPr>
                <w:rFonts w:ascii="Arial" w:hAnsi="Arial" w:cs="Arial"/>
                <w:sz w:val="20"/>
                <w:szCs w:val="20"/>
              </w:rPr>
              <w:t>Fausto Mario Díaz Cabrera</w:t>
            </w:r>
          </w:p>
        </w:tc>
      </w:tr>
    </w:tbl>
    <w:p w14:paraId="4B01BF65" w14:textId="77777777" w:rsidR="007671AD" w:rsidRPr="002D2DFB" w:rsidRDefault="007671AD" w:rsidP="007671AD">
      <w:pPr>
        <w:spacing w:line="276" w:lineRule="auto"/>
        <w:jc w:val="both"/>
        <w:rPr>
          <w:rFonts w:ascii="Arial" w:hAnsi="Arial" w:cs="Arial"/>
          <w:sz w:val="20"/>
          <w:szCs w:val="20"/>
        </w:rPr>
      </w:pPr>
    </w:p>
    <w:p w14:paraId="7BCB6969" w14:textId="4C3A05EC" w:rsidR="00D92F5A" w:rsidRPr="002D2DFB" w:rsidRDefault="007671AD" w:rsidP="007671AD">
      <w:pPr>
        <w:spacing w:line="276" w:lineRule="auto"/>
        <w:jc w:val="both"/>
        <w:rPr>
          <w:rFonts w:ascii="Arial" w:hAnsi="Arial" w:cs="Arial"/>
          <w:sz w:val="20"/>
          <w:szCs w:val="20"/>
        </w:rPr>
      </w:pPr>
      <w:r w:rsidRPr="002D2DFB">
        <w:rPr>
          <w:rFonts w:ascii="Arial" w:hAnsi="Arial" w:cs="Arial"/>
          <w:sz w:val="20"/>
          <w:szCs w:val="20"/>
        </w:rPr>
        <w:br w:type="page"/>
      </w:r>
    </w:p>
    <w:p w14:paraId="4597D50F" w14:textId="77777777" w:rsidR="00D92F5A" w:rsidRPr="002D2DFB" w:rsidRDefault="00D92F5A" w:rsidP="00D92F5A">
      <w:pPr>
        <w:jc w:val="center"/>
        <w:rPr>
          <w:rFonts w:ascii="Arial" w:hAnsi="Arial" w:cs="Arial"/>
          <w:sz w:val="20"/>
          <w:szCs w:val="20"/>
          <w:lang w:val="es-ES" w:eastAsia="es-MX"/>
        </w:rPr>
      </w:pPr>
    </w:p>
    <w:p w14:paraId="360B7454" w14:textId="69021648" w:rsidR="001E5A26" w:rsidRPr="002D2DFB" w:rsidRDefault="001E5A26">
      <w:pPr>
        <w:rPr>
          <w:rFonts w:ascii="Arial" w:hAnsi="Arial" w:cs="Arial"/>
          <w:sz w:val="20"/>
          <w:szCs w:val="20"/>
        </w:rPr>
      </w:pPr>
    </w:p>
    <w:p w14:paraId="65F65D50" w14:textId="77777777" w:rsidR="00F1102F" w:rsidRPr="002D2DFB" w:rsidRDefault="00F1102F" w:rsidP="00F1102F">
      <w:pPr>
        <w:rPr>
          <w:rFonts w:ascii="Arial" w:hAnsi="Arial" w:cs="Arial"/>
          <w:sz w:val="20"/>
          <w:szCs w:val="20"/>
        </w:rPr>
      </w:pPr>
    </w:p>
    <w:p w14:paraId="059F255A" w14:textId="77777777" w:rsidR="008323C6" w:rsidRPr="002D2DFB" w:rsidRDefault="008323C6" w:rsidP="008323C6">
      <w:pPr>
        <w:ind w:left="-426"/>
        <w:jc w:val="center"/>
        <w:rPr>
          <w:rFonts w:ascii="Arial" w:hAnsi="Arial" w:cs="Arial"/>
          <w:b/>
          <w:sz w:val="20"/>
          <w:szCs w:val="20"/>
        </w:rPr>
      </w:pPr>
      <w:r w:rsidRPr="002D2DFB">
        <w:rPr>
          <w:rFonts w:ascii="Arial" w:hAnsi="Arial" w:cs="Arial"/>
          <w:b/>
          <w:sz w:val="20"/>
          <w:szCs w:val="20"/>
        </w:rPr>
        <w:t xml:space="preserve">Contenido </w:t>
      </w:r>
    </w:p>
    <w:p w14:paraId="4568AFDB" w14:textId="77777777" w:rsidR="008323C6" w:rsidRPr="002D2DFB" w:rsidRDefault="008323C6" w:rsidP="008323C6">
      <w:pPr>
        <w:rPr>
          <w:rFonts w:ascii="Arial" w:hAnsi="Arial" w:cs="Arial"/>
          <w:sz w:val="20"/>
          <w:szCs w:val="20"/>
        </w:rPr>
      </w:pPr>
    </w:p>
    <w:p w14:paraId="5C2F4D4F" w14:textId="77777777" w:rsidR="008323C6" w:rsidRPr="002D2DFB" w:rsidRDefault="008323C6" w:rsidP="008323C6">
      <w:pPr>
        <w:spacing w:before="120"/>
        <w:rPr>
          <w:rFonts w:ascii="Arial" w:hAnsi="Arial" w:cs="Arial"/>
          <w:sz w:val="20"/>
          <w:szCs w:val="20"/>
        </w:rPr>
      </w:pPr>
    </w:p>
    <w:p w14:paraId="7DD6C4F1" w14:textId="1D0F0DF7" w:rsidR="00581BFB" w:rsidRPr="00F435E8" w:rsidRDefault="008323C6">
      <w:pPr>
        <w:pStyle w:val="TDC2"/>
        <w:rPr>
          <w:rFonts w:asciiTheme="minorHAnsi" w:eastAsiaTheme="minorEastAsia" w:hAnsiTheme="minorHAnsi" w:cstheme="minorBidi"/>
          <w:b w:val="0"/>
          <w:bCs w:val="0"/>
          <w:i w:val="0"/>
          <w:noProof/>
          <w:kern w:val="2"/>
          <w:sz w:val="24"/>
          <w:szCs w:val="24"/>
          <w:lang w:val="es-MX" w:eastAsia="es-MX"/>
          <w14:ligatures w14:val="standardContextual"/>
        </w:rPr>
      </w:pPr>
      <w:r w:rsidRPr="00F435E8">
        <w:rPr>
          <w:rStyle w:val="Hipervnculo"/>
          <w:rFonts w:cs="Arial"/>
          <w:b w:val="0"/>
          <w:bCs w:val="0"/>
          <w:i w:val="0"/>
          <w:noProof/>
          <w:color w:val="auto"/>
          <w:u w:val="none"/>
        </w:rPr>
        <w:fldChar w:fldCharType="begin"/>
      </w:r>
      <w:r w:rsidRPr="00F435E8">
        <w:rPr>
          <w:rStyle w:val="Hipervnculo"/>
          <w:rFonts w:cs="Arial"/>
          <w:b w:val="0"/>
          <w:bCs w:val="0"/>
          <w:i w:val="0"/>
          <w:noProof/>
          <w:color w:val="auto"/>
          <w:u w:val="none"/>
        </w:rPr>
        <w:instrText xml:space="preserve"> TOC \o "1-3" \h \z \u </w:instrText>
      </w:r>
      <w:r w:rsidRPr="00F435E8">
        <w:rPr>
          <w:rStyle w:val="Hipervnculo"/>
          <w:rFonts w:cs="Arial"/>
          <w:b w:val="0"/>
          <w:bCs w:val="0"/>
          <w:i w:val="0"/>
          <w:noProof/>
          <w:color w:val="auto"/>
          <w:u w:val="none"/>
        </w:rPr>
        <w:fldChar w:fldCharType="separate"/>
      </w:r>
      <w:hyperlink w:anchor="_Toc185251329" w:history="1">
        <w:r w:rsidR="00581BFB" w:rsidRPr="00F435E8">
          <w:rPr>
            <w:rStyle w:val="Hipervnculo"/>
            <w:rFonts w:cs="Arial"/>
            <w:i w:val="0"/>
            <w:noProof/>
            <w:u w:val="none"/>
          </w:rPr>
          <w:t>1.</w:t>
        </w:r>
        <w:r w:rsidR="00581BFB" w:rsidRPr="00F435E8">
          <w:rPr>
            <w:rFonts w:asciiTheme="minorHAnsi" w:eastAsiaTheme="minorEastAsia" w:hAnsiTheme="minorHAnsi" w:cstheme="minorBidi"/>
            <w:b w:val="0"/>
            <w:bCs w:val="0"/>
            <w:i w:val="0"/>
            <w:noProof/>
            <w:kern w:val="2"/>
            <w:sz w:val="24"/>
            <w:szCs w:val="24"/>
            <w:lang w:val="es-MX" w:eastAsia="es-MX"/>
            <w14:ligatures w14:val="standardContextual"/>
          </w:rPr>
          <w:tab/>
        </w:r>
        <w:r w:rsidR="00581BFB" w:rsidRPr="00F435E8">
          <w:rPr>
            <w:rStyle w:val="Hipervnculo"/>
            <w:rFonts w:cs="Arial"/>
            <w:i w:val="0"/>
            <w:noProof/>
            <w:u w:val="none"/>
          </w:rPr>
          <w:t>Objetivo del documento</w:t>
        </w:r>
        <w:r w:rsidR="00581BFB" w:rsidRPr="00F435E8">
          <w:rPr>
            <w:i w:val="0"/>
            <w:noProof/>
            <w:webHidden/>
          </w:rPr>
          <w:tab/>
        </w:r>
        <w:r w:rsidR="00581BFB" w:rsidRPr="00F435E8">
          <w:rPr>
            <w:i w:val="0"/>
            <w:noProof/>
            <w:webHidden/>
          </w:rPr>
          <w:fldChar w:fldCharType="begin"/>
        </w:r>
        <w:r w:rsidR="00581BFB" w:rsidRPr="00F435E8">
          <w:rPr>
            <w:i w:val="0"/>
            <w:noProof/>
            <w:webHidden/>
          </w:rPr>
          <w:instrText xml:space="preserve"> PAGEREF _Toc185251329 \h </w:instrText>
        </w:r>
        <w:r w:rsidR="00581BFB" w:rsidRPr="00F435E8">
          <w:rPr>
            <w:i w:val="0"/>
            <w:noProof/>
            <w:webHidden/>
          </w:rPr>
        </w:r>
        <w:r w:rsidR="00581BFB" w:rsidRPr="00F435E8">
          <w:rPr>
            <w:i w:val="0"/>
            <w:noProof/>
            <w:webHidden/>
          </w:rPr>
          <w:fldChar w:fldCharType="separate"/>
        </w:r>
        <w:r w:rsidR="00FB2CCA">
          <w:rPr>
            <w:i w:val="0"/>
            <w:noProof/>
            <w:webHidden/>
          </w:rPr>
          <w:t>3</w:t>
        </w:r>
        <w:r w:rsidR="00581BFB" w:rsidRPr="00F435E8">
          <w:rPr>
            <w:i w:val="0"/>
            <w:noProof/>
            <w:webHidden/>
          </w:rPr>
          <w:fldChar w:fldCharType="end"/>
        </w:r>
      </w:hyperlink>
    </w:p>
    <w:p w14:paraId="334E49BD" w14:textId="16034BC6" w:rsidR="00581BFB" w:rsidRPr="00F435E8" w:rsidRDefault="00581BFB">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85251330" w:history="1">
        <w:r w:rsidRPr="00F435E8">
          <w:rPr>
            <w:rStyle w:val="Hipervnculo"/>
            <w:rFonts w:cs="Arial"/>
            <w:i w:val="0"/>
            <w:noProof/>
            <w:u w:val="none"/>
          </w:rPr>
          <w:t>2.</w:t>
        </w:r>
        <w:r w:rsidRPr="00F435E8">
          <w:rPr>
            <w:rFonts w:asciiTheme="minorHAnsi" w:eastAsiaTheme="minorEastAsia" w:hAnsiTheme="minorHAnsi" w:cstheme="minorBidi"/>
            <w:b w:val="0"/>
            <w:bCs w:val="0"/>
            <w:i w:val="0"/>
            <w:noProof/>
            <w:kern w:val="2"/>
            <w:sz w:val="24"/>
            <w:szCs w:val="24"/>
            <w:lang w:val="es-MX" w:eastAsia="es-MX"/>
            <w14:ligatures w14:val="standardContextual"/>
          </w:rPr>
          <w:tab/>
        </w:r>
        <w:r w:rsidRPr="00F435E8">
          <w:rPr>
            <w:rStyle w:val="Hipervnculo"/>
            <w:rFonts w:cs="Arial"/>
            <w:i w:val="0"/>
            <w:noProof/>
            <w:u w:val="none"/>
          </w:rPr>
          <w:t>Firmas de elaboración, revisión y aprobación</w:t>
        </w:r>
        <w:r w:rsidRPr="00F435E8">
          <w:rPr>
            <w:i w:val="0"/>
            <w:noProof/>
            <w:webHidden/>
          </w:rPr>
          <w:tab/>
        </w:r>
        <w:r w:rsidRPr="00F435E8">
          <w:rPr>
            <w:i w:val="0"/>
            <w:noProof/>
            <w:webHidden/>
          </w:rPr>
          <w:fldChar w:fldCharType="begin"/>
        </w:r>
        <w:r w:rsidRPr="00F435E8">
          <w:rPr>
            <w:i w:val="0"/>
            <w:noProof/>
            <w:webHidden/>
          </w:rPr>
          <w:instrText xml:space="preserve"> PAGEREF _Toc185251330 \h </w:instrText>
        </w:r>
        <w:r w:rsidRPr="00F435E8">
          <w:rPr>
            <w:i w:val="0"/>
            <w:noProof/>
            <w:webHidden/>
          </w:rPr>
        </w:r>
        <w:r w:rsidRPr="00F435E8">
          <w:rPr>
            <w:i w:val="0"/>
            <w:noProof/>
            <w:webHidden/>
          </w:rPr>
          <w:fldChar w:fldCharType="separate"/>
        </w:r>
        <w:r w:rsidR="00FB2CCA">
          <w:rPr>
            <w:i w:val="0"/>
            <w:noProof/>
            <w:webHidden/>
          </w:rPr>
          <w:t>18</w:t>
        </w:r>
        <w:r w:rsidRPr="00F435E8">
          <w:rPr>
            <w:i w:val="0"/>
            <w:noProof/>
            <w:webHidden/>
          </w:rPr>
          <w:fldChar w:fldCharType="end"/>
        </w:r>
      </w:hyperlink>
    </w:p>
    <w:p w14:paraId="6F425EF1" w14:textId="5D6F989F" w:rsidR="008323C6" w:rsidRPr="002D2DFB" w:rsidRDefault="008323C6" w:rsidP="000D1074">
      <w:pPr>
        <w:pStyle w:val="TDC2"/>
        <w:rPr>
          <w:b w:val="0"/>
          <w:bCs w:val="0"/>
          <w:i w:val="0"/>
        </w:rPr>
      </w:pPr>
      <w:r w:rsidRPr="00F435E8">
        <w:rPr>
          <w:rStyle w:val="Hipervnculo"/>
          <w:rFonts w:cs="Arial"/>
          <w:b w:val="0"/>
          <w:bCs w:val="0"/>
          <w:i w:val="0"/>
          <w:noProof/>
          <w:color w:val="auto"/>
          <w:u w:val="none"/>
        </w:rPr>
        <w:fldChar w:fldCharType="end"/>
      </w:r>
    </w:p>
    <w:p w14:paraId="525EFB58" w14:textId="77777777" w:rsidR="003303A1" w:rsidRPr="002D2DFB" w:rsidRDefault="003303A1">
      <w:pPr>
        <w:rPr>
          <w:rFonts w:ascii="Arial" w:hAnsi="Arial" w:cs="Arial"/>
          <w:sz w:val="20"/>
          <w:szCs w:val="20"/>
        </w:rPr>
      </w:pPr>
    </w:p>
    <w:p w14:paraId="20DD4818" w14:textId="77777777" w:rsidR="003303A1" w:rsidRPr="002D2DFB" w:rsidRDefault="003303A1">
      <w:pPr>
        <w:rPr>
          <w:rFonts w:ascii="Arial" w:hAnsi="Arial" w:cs="Arial"/>
          <w:sz w:val="20"/>
          <w:szCs w:val="20"/>
        </w:rPr>
      </w:pPr>
    </w:p>
    <w:p w14:paraId="6423947D" w14:textId="77777777" w:rsidR="003303A1" w:rsidRPr="002D2DFB" w:rsidRDefault="003303A1">
      <w:pPr>
        <w:rPr>
          <w:rFonts w:ascii="Arial" w:hAnsi="Arial" w:cs="Arial"/>
          <w:sz w:val="20"/>
          <w:szCs w:val="20"/>
        </w:rPr>
      </w:pPr>
    </w:p>
    <w:p w14:paraId="44045C19" w14:textId="045CA2FE" w:rsidR="00571097" w:rsidRPr="002D2DFB" w:rsidRDefault="00571097">
      <w:pPr>
        <w:rPr>
          <w:rFonts w:ascii="Arial" w:hAnsi="Arial" w:cs="Arial"/>
          <w:sz w:val="20"/>
          <w:szCs w:val="20"/>
        </w:rPr>
      </w:pPr>
      <w:r w:rsidRPr="002D2DFB">
        <w:rPr>
          <w:rFonts w:ascii="Arial" w:hAnsi="Arial" w:cs="Arial"/>
          <w:sz w:val="20"/>
          <w:szCs w:val="20"/>
        </w:rPr>
        <w:br w:type="page"/>
      </w:r>
    </w:p>
    <w:p w14:paraId="1D055976" w14:textId="450F3041" w:rsidR="00B57724" w:rsidRPr="002D2DFB" w:rsidRDefault="00B57724" w:rsidP="00FC5C33">
      <w:pPr>
        <w:pStyle w:val="Ttulo2"/>
        <w:numPr>
          <w:ilvl w:val="0"/>
          <w:numId w:val="1"/>
        </w:numPr>
        <w:tabs>
          <w:tab w:val="center" w:pos="1848"/>
        </w:tabs>
        <w:spacing w:after="70"/>
        <w:ind w:right="51"/>
        <w:rPr>
          <w:rFonts w:ascii="Arial" w:hAnsi="Arial" w:cs="Arial"/>
          <w:sz w:val="20"/>
          <w:szCs w:val="20"/>
        </w:rPr>
      </w:pPr>
      <w:bookmarkStart w:id="0" w:name="_Toc83215702"/>
      <w:bookmarkStart w:id="1" w:name="_Toc185251329"/>
      <w:r w:rsidRPr="002D2DFB">
        <w:rPr>
          <w:rFonts w:ascii="Arial" w:hAnsi="Arial" w:cs="Arial"/>
          <w:sz w:val="20"/>
          <w:szCs w:val="20"/>
        </w:rPr>
        <w:lastRenderedPageBreak/>
        <w:t>Objetivo del documento</w:t>
      </w:r>
      <w:bookmarkEnd w:id="0"/>
      <w:bookmarkEnd w:id="1"/>
    </w:p>
    <w:p w14:paraId="72BB055A" w14:textId="0EB2D9D3" w:rsidR="00973649" w:rsidRPr="002D2DFB" w:rsidRDefault="00973649" w:rsidP="00973649">
      <w:pPr>
        <w:rPr>
          <w:rFonts w:ascii="Arial" w:hAnsi="Arial" w:cs="Arial"/>
          <w:sz w:val="20"/>
          <w:szCs w:val="20"/>
        </w:rPr>
      </w:pPr>
    </w:p>
    <w:p w14:paraId="7E5B2507" w14:textId="371FD50D" w:rsidR="00802DB9" w:rsidRPr="002D2DFB" w:rsidRDefault="00802DB9" w:rsidP="00097132">
      <w:pPr>
        <w:spacing w:after="240"/>
        <w:ind w:left="-426"/>
        <w:jc w:val="both"/>
        <w:rPr>
          <w:rFonts w:ascii="Arial" w:hAnsi="Arial" w:cs="Arial"/>
          <w:bCs/>
          <w:sz w:val="20"/>
          <w:szCs w:val="20"/>
          <w:lang w:eastAsia="ar-SA"/>
        </w:rPr>
      </w:pPr>
      <w:r w:rsidRPr="002D2DFB">
        <w:rPr>
          <w:rFonts w:ascii="Arial" w:hAnsi="Arial" w:cs="Arial"/>
          <w:bCs/>
          <w:sz w:val="20"/>
          <w:szCs w:val="20"/>
          <w:lang w:eastAsia="ar-SA"/>
        </w:rPr>
        <w:t>Elaborar el documento que contenga los términos y condiciones que deberán cumplirse con motivo de la adquisición, arrendamiento o servicio de TIC y SI que se pretenda contratar.</w:t>
      </w:r>
    </w:p>
    <w:p w14:paraId="7AD3494E" w14:textId="47A1C66E" w:rsidR="00BD4761" w:rsidRPr="002D2DFB" w:rsidRDefault="00BD4761" w:rsidP="00FC5C33">
      <w:pPr>
        <w:pStyle w:val="Prrafodelista"/>
        <w:numPr>
          <w:ilvl w:val="0"/>
          <w:numId w:val="6"/>
        </w:numPr>
        <w:spacing w:before="120" w:after="120"/>
        <w:ind w:hanging="357"/>
        <w:rPr>
          <w:rFonts w:ascii="Arial" w:hAnsi="Arial" w:cs="Arial"/>
          <w:b/>
          <w:bCs/>
          <w:sz w:val="20"/>
          <w:szCs w:val="20"/>
        </w:rPr>
      </w:pPr>
      <w:r w:rsidRPr="002D2DFB">
        <w:rPr>
          <w:rFonts w:ascii="Arial" w:hAnsi="Arial" w:cs="Arial"/>
          <w:b/>
          <w:bCs/>
          <w:sz w:val="20"/>
          <w:szCs w:val="20"/>
        </w:rPr>
        <w:t>Vigencia de la contratación.</w:t>
      </w:r>
    </w:p>
    <w:p w14:paraId="792449F1" w14:textId="77777777" w:rsidR="001E5A26" w:rsidRPr="002D2DFB" w:rsidRDefault="001E5A26" w:rsidP="001E5A26">
      <w:pPr>
        <w:pStyle w:val="Prrafodelista"/>
        <w:spacing w:before="120" w:after="120"/>
        <w:ind w:left="294"/>
        <w:jc w:val="both"/>
        <w:rPr>
          <w:rFonts w:ascii="Arial" w:hAnsi="Arial" w:cs="Arial"/>
          <w:sz w:val="20"/>
          <w:szCs w:val="20"/>
        </w:rPr>
      </w:pPr>
    </w:p>
    <w:p w14:paraId="236706A9" w14:textId="0DFE4950" w:rsidR="001E5A26" w:rsidRPr="001E5144" w:rsidRDefault="001E5A26" w:rsidP="001E5A26">
      <w:pPr>
        <w:jc w:val="both"/>
        <w:rPr>
          <w:rFonts w:ascii="Arial" w:hAnsi="Arial" w:cs="Arial"/>
          <w:bCs/>
          <w:sz w:val="20"/>
          <w:szCs w:val="20"/>
          <w:lang w:eastAsia="en-US"/>
        </w:rPr>
      </w:pPr>
      <w:bookmarkStart w:id="2" w:name="_Hlk179474454"/>
      <w:bookmarkStart w:id="3" w:name="_Hlk114754130"/>
      <w:r w:rsidRPr="002D2DFB">
        <w:rPr>
          <w:rFonts w:ascii="Arial" w:hAnsi="Arial" w:cs="Arial"/>
          <w:bCs/>
          <w:sz w:val="20"/>
          <w:szCs w:val="20"/>
          <w:lang w:eastAsia="en-US"/>
        </w:rPr>
        <w:t xml:space="preserve">El </w:t>
      </w:r>
      <w:r w:rsidR="00D02E5F" w:rsidRPr="002D2DFB">
        <w:rPr>
          <w:rFonts w:ascii="Arial" w:hAnsi="Arial" w:cs="Arial"/>
          <w:bCs/>
          <w:sz w:val="20"/>
          <w:szCs w:val="20"/>
          <w:lang w:eastAsia="en-US"/>
        </w:rPr>
        <w:t xml:space="preserve">Servicio de </w:t>
      </w:r>
      <w:r w:rsidR="00D02E5F" w:rsidRPr="001E5144">
        <w:rPr>
          <w:rFonts w:ascii="Arial" w:hAnsi="Arial" w:cs="Arial"/>
          <w:bCs/>
          <w:sz w:val="20"/>
          <w:szCs w:val="20"/>
          <w:lang w:eastAsia="en-US"/>
        </w:rPr>
        <w:t>Continuidad Operativa de los sistemas sustantivos en el Instituto Mexicano del Seguro Social (Centro de Continuidad Operativa)</w:t>
      </w:r>
      <w:r w:rsidRPr="001E5144">
        <w:rPr>
          <w:rFonts w:ascii="Arial" w:hAnsi="Arial" w:cs="Arial"/>
          <w:bCs/>
          <w:sz w:val="20"/>
          <w:szCs w:val="20"/>
          <w:lang w:eastAsia="en-US"/>
        </w:rPr>
        <w:t>,</w:t>
      </w:r>
      <w:r w:rsidR="00D00426" w:rsidRPr="001E5144">
        <w:rPr>
          <w:bCs/>
        </w:rPr>
        <w:t xml:space="preserve"> </w:t>
      </w:r>
      <w:r w:rsidR="009E6D73" w:rsidRPr="001E5144">
        <w:rPr>
          <w:rFonts w:ascii="Arial" w:hAnsi="Arial" w:cs="Arial"/>
          <w:bCs/>
          <w:sz w:val="20"/>
          <w:szCs w:val="20"/>
          <w:lang w:eastAsia="en-US"/>
        </w:rPr>
        <w:t>tendrá una vigencia a partir del 01 de enero de 2026 y hasta el 31 de diciembre de 2026. En caso de que el fallo se emita con posterioridad al 01 de enero de 2026, la vigencia del servicio comenzará a partir del día hábil posterior a la notificación del fallo y hasta el 31 de diciembre de 2026.</w:t>
      </w:r>
      <w:bookmarkEnd w:id="2"/>
      <w:bookmarkEnd w:id="3"/>
      <w:r w:rsidRPr="001E5144">
        <w:rPr>
          <w:rFonts w:ascii="Arial" w:hAnsi="Arial" w:cs="Arial"/>
          <w:bCs/>
          <w:sz w:val="20"/>
          <w:szCs w:val="20"/>
        </w:rPr>
        <w:t xml:space="preserve"> </w:t>
      </w:r>
    </w:p>
    <w:p w14:paraId="2446356A" w14:textId="77777777" w:rsidR="00BD4761" w:rsidRPr="001E5144" w:rsidRDefault="00BD4761" w:rsidP="00BD4761">
      <w:pPr>
        <w:pStyle w:val="Prrafodelista"/>
        <w:spacing w:before="120" w:after="120"/>
        <w:ind w:left="294"/>
        <w:jc w:val="both"/>
        <w:rPr>
          <w:rFonts w:ascii="Arial" w:hAnsi="Arial" w:cs="Arial"/>
          <w:sz w:val="20"/>
          <w:szCs w:val="20"/>
        </w:rPr>
      </w:pPr>
    </w:p>
    <w:p w14:paraId="16B03C5C" w14:textId="2B17B1BD" w:rsidR="00BD4761" w:rsidRPr="001E5144" w:rsidRDefault="00BD4761" w:rsidP="00FC5C33">
      <w:pPr>
        <w:pStyle w:val="Prrafodelista"/>
        <w:numPr>
          <w:ilvl w:val="0"/>
          <w:numId w:val="6"/>
        </w:numPr>
        <w:spacing w:before="120" w:after="120"/>
        <w:ind w:hanging="357"/>
        <w:jc w:val="both"/>
        <w:rPr>
          <w:rFonts w:ascii="Arial" w:hAnsi="Arial" w:cs="Arial"/>
          <w:b/>
          <w:bCs/>
          <w:sz w:val="20"/>
          <w:szCs w:val="20"/>
        </w:rPr>
      </w:pPr>
      <w:r w:rsidRPr="001E5144">
        <w:rPr>
          <w:rFonts w:ascii="Arial" w:hAnsi="Arial" w:cs="Arial"/>
          <w:b/>
          <w:bCs/>
          <w:sz w:val="20"/>
          <w:szCs w:val="20"/>
        </w:rPr>
        <w:t>Plazo de entrega servicio, indicando en su caso, el calendario y programa de entregas que corresponda.</w:t>
      </w:r>
    </w:p>
    <w:p w14:paraId="1331B6D4" w14:textId="77777777" w:rsidR="00BD4761" w:rsidRPr="001E5144" w:rsidRDefault="00BD4761" w:rsidP="00BD4761">
      <w:pPr>
        <w:pStyle w:val="Prrafodelista"/>
        <w:spacing w:before="120" w:after="120"/>
        <w:ind w:left="294"/>
        <w:jc w:val="both"/>
        <w:rPr>
          <w:rFonts w:ascii="Arial" w:hAnsi="Arial" w:cs="Arial"/>
          <w:sz w:val="20"/>
          <w:szCs w:val="20"/>
        </w:rPr>
      </w:pPr>
    </w:p>
    <w:p w14:paraId="76A14340" w14:textId="00FE45EE" w:rsidR="001E5A26" w:rsidRPr="002D2DFB" w:rsidRDefault="00587BC7" w:rsidP="001E5A26">
      <w:pPr>
        <w:jc w:val="both"/>
        <w:rPr>
          <w:rFonts w:ascii="Arial" w:hAnsi="Arial" w:cs="Arial"/>
          <w:bCs/>
          <w:sz w:val="20"/>
          <w:szCs w:val="20"/>
        </w:rPr>
      </w:pPr>
      <w:r w:rsidRPr="001E5144">
        <w:rPr>
          <w:rFonts w:ascii="Arial" w:hAnsi="Arial" w:cs="Arial"/>
          <w:b/>
          <w:sz w:val="20"/>
          <w:szCs w:val="20"/>
          <w:lang w:eastAsia="en-US"/>
        </w:rPr>
        <w:t xml:space="preserve">Plazo de la entrega. </w:t>
      </w:r>
      <w:r w:rsidR="001E5A26" w:rsidRPr="001E5144">
        <w:rPr>
          <w:rFonts w:ascii="Arial" w:hAnsi="Arial" w:cs="Arial"/>
          <w:bCs/>
          <w:sz w:val="20"/>
          <w:szCs w:val="20"/>
          <w:lang w:eastAsia="en-US"/>
        </w:rPr>
        <w:t xml:space="preserve">El </w:t>
      </w:r>
      <w:r w:rsidR="001B4E7B" w:rsidRPr="001E5144">
        <w:rPr>
          <w:rFonts w:ascii="Arial" w:hAnsi="Arial" w:cs="Arial"/>
          <w:b/>
          <w:sz w:val="20"/>
          <w:szCs w:val="20"/>
          <w:lang w:eastAsia="en-US"/>
        </w:rPr>
        <w:t>Servicio de Continuidad Operativa de los sistemas sustantivos en el Instituto Mexicano del Seguro Social (Centro de Continuidad Operativa)</w:t>
      </w:r>
      <w:r w:rsidR="001E5A26" w:rsidRPr="001E5144">
        <w:rPr>
          <w:rFonts w:ascii="Arial" w:hAnsi="Arial" w:cs="Arial"/>
          <w:bCs/>
          <w:sz w:val="20"/>
          <w:szCs w:val="20"/>
          <w:lang w:eastAsia="en-US"/>
        </w:rPr>
        <w:t xml:space="preserve">, </w:t>
      </w:r>
      <w:r w:rsidR="00A856D3" w:rsidRPr="001E5144">
        <w:rPr>
          <w:rFonts w:ascii="Arial" w:hAnsi="Arial" w:cs="Arial"/>
          <w:bCs/>
          <w:sz w:val="20"/>
          <w:szCs w:val="20"/>
          <w:lang w:eastAsia="en-US"/>
        </w:rPr>
        <w:t>será a partir del 01 de enero de 2026 y hasta el 31 de diciembre de 2026. En caso de que el fallo se emita con posterioridad al 01 de enero de 2026, la vigencia del servicio comenzará a partir del día hábil posterior a la notificación del fallo y hasta el 31 de diciembre de 2026.</w:t>
      </w:r>
    </w:p>
    <w:p w14:paraId="4954C4DA" w14:textId="77777777" w:rsidR="001E5A26" w:rsidRPr="002D2DFB" w:rsidRDefault="001E5A26" w:rsidP="001E5A26">
      <w:pPr>
        <w:jc w:val="both"/>
        <w:rPr>
          <w:rFonts w:ascii="Arial" w:hAnsi="Arial" w:cs="Arial"/>
          <w:sz w:val="20"/>
          <w:szCs w:val="20"/>
        </w:rPr>
      </w:pPr>
    </w:p>
    <w:p w14:paraId="23C7BB37" w14:textId="29AD5B63" w:rsidR="001E5A26" w:rsidRPr="002D2DFB" w:rsidRDefault="001E5A26" w:rsidP="001E5A26">
      <w:pPr>
        <w:jc w:val="both"/>
        <w:rPr>
          <w:rFonts w:ascii="Arial" w:hAnsi="Arial" w:cs="Arial"/>
          <w:sz w:val="20"/>
          <w:szCs w:val="20"/>
        </w:rPr>
      </w:pPr>
      <w:r w:rsidRPr="002D2DFB">
        <w:rPr>
          <w:rFonts w:ascii="Arial" w:hAnsi="Arial" w:cs="Arial"/>
          <w:sz w:val="20"/>
          <w:szCs w:val="20"/>
        </w:rPr>
        <w:t xml:space="preserve">El prestador del </w:t>
      </w:r>
      <w:r w:rsidR="001B4E7B" w:rsidRPr="002D2DFB">
        <w:rPr>
          <w:rFonts w:ascii="Arial" w:hAnsi="Arial" w:cs="Arial"/>
          <w:b/>
          <w:sz w:val="20"/>
          <w:szCs w:val="20"/>
          <w:lang w:eastAsia="en-US"/>
        </w:rPr>
        <w:t>Servicio de Continuidad Operativa de los sistemas sustantivos en el Instituto Mexicano del Seguro Social (Centro de Continuidad Operativa)</w:t>
      </w:r>
      <w:r w:rsidR="001E198E" w:rsidRPr="002D2DFB">
        <w:rPr>
          <w:rFonts w:ascii="Arial" w:hAnsi="Arial" w:cs="Arial"/>
          <w:bCs/>
          <w:sz w:val="20"/>
          <w:szCs w:val="20"/>
          <w:lang w:eastAsia="en-US"/>
        </w:rPr>
        <w:t xml:space="preserve"> </w:t>
      </w:r>
      <w:r w:rsidRPr="002D2DFB">
        <w:rPr>
          <w:rFonts w:ascii="Arial" w:hAnsi="Arial" w:cs="Arial"/>
          <w:sz w:val="20"/>
          <w:szCs w:val="20"/>
        </w:rPr>
        <w:t>deberá proporcionar los servicios en las Instalaciones del Instituto Mexicano del Seguro Social, ubicadas en las siguientes direcciones:</w:t>
      </w:r>
    </w:p>
    <w:p w14:paraId="710FAB7D" w14:textId="77777777" w:rsidR="001E5A26" w:rsidRPr="002D2DFB" w:rsidRDefault="001E5A26" w:rsidP="001E5A26">
      <w:pPr>
        <w:jc w:val="both"/>
        <w:rPr>
          <w:rFonts w:ascii="Arial" w:hAnsi="Arial" w:cs="Arial"/>
          <w:sz w:val="20"/>
          <w:szCs w:val="20"/>
        </w:rPr>
      </w:pPr>
    </w:p>
    <w:p w14:paraId="1305B84F" w14:textId="417CF5A4" w:rsidR="001E5A26" w:rsidRPr="002D2DFB" w:rsidRDefault="001E5A26" w:rsidP="00FC5C33">
      <w:pPr>
        <w:pStyle w:val="Prrafodelista"/>
        <w:numPr>
          <w:ilvl w:val="0"/>
          <w:numId w:val="7"/>
        </w:numPr>
        <w:jc w:val="both"/>
        <w:rPr>
          <w:rFonts w:ascii="Arial" w:hAnsi="Arial" w:cs="Arial"/>
          <w:sz w:val="20"/>
          <w:szCs w:val="20"/>
        </w:rPr>
      </w:pPr>
      <w:r w:rsidRPr="002D2DFB">
        <w:rPr>
          <w:rFonts w:ascii="Arial" w:hAnsi="Arial" w:cs="Arial"/>
          <w:sz w:val="20"/>
          <w:szCs w:val="20"/>
        </w:rPr>
        <w:t xml:space="preserve">Calle Toledo No. 21, Colonia Juárez, Alcaldía Cuauhtémoc, Ciudad de México, </w:t>
      </w:r>
      <w:r w:rsidR="00D66801" w:rsidRPr="002D2DFB">
        <w:rPr>
          <w:rFonts w:ascii="Arial" w:hAnsi="Arial" w:cs="Arial"/>
          <w:sz w:val="20"/>
          <w:szCs w:val="20"/>
        </w:rPr>
        <w:t>CP</w:t>
      </w:r>
      <w:r w:rsidRPr="002D2DFB">
        <w:rPr>
          <w:rFonts w:ascii="Arial" w:hAnsi="Arial" w:cs="Arial"/>
          <w:sz w:val="20"/>
          <w:szCs w:val="20"/>
        </w:rPr>
        <w:t xml:space="preserve"> 06600.</w:t>
      </w:r>
    </w:p>
    <w:p w14:paraId="75D6A309" w14:textId="2848EDD2" w:rsidR="001E5A26" w:rsidRPr="002D2DFB" w:rsidRDefault="001E5A26" w:rsidP="00FC5C33">
      <w:pPr>
        <w:pStyle w:val="Prrafodelista"/>
        <w:numPr>
          <w:ilvl w:val="0"/>
          <w:numId w:val="7"/>
        </w:numPr>
        <w:jc w:val="both"/>
        <w:rPr>
          <w:rFonts w:ascii="Arial" w:hAnsi="Arial" w:cs="Arial"/>
          <w:sz w:val="20"/>
          <w:szCs w:val="20"/>
        </w:rPr>
      </w:pPr>
      <w:r w:rsidRPr="002D2DFB">
        <w:rPr>
          <w:rFonts w:ascii="Arial" w:hAnsi="Arial" w:cs="Arial"/>
          <w:sz w:val="20"/>
          <w:szCs w:val="20"/>
        </w:rPr>
        <w:t>Calle Tokio No. 80, Colonia Juárez, Alcaldía Cuauhtémoc, Ciudad de México, C</w:t>
      </w:r>
      <w:r w:rsidR="00D66801" w:rsidRPr="002D2DFB">
        <w:rPr>
          <w:rFonts w:ascii="Arial" w:hAnsi="Arial" w:cs="Arial"/>
          <w:sz w:val="20"/>
          <w:szCs w:val="20"/>
        </w:rPr>
        <w:t xml:space="preserve">P </w:t>
      </w:r>
      <w:r w:rsidRPr="002D2DFB">
        <w:rPr>
          <w:rFonts w:ascii="Arial" w:hAnsi="Arial" w:cs="Arial"/>
          <w:sz w:val="20"/>
          <w:szCs w:val="20"/>
        </w:rPr>
        <w:t>06600.</w:t>
      </w:r>
    </w:p>
    <w:p w14:paraId="1B5D535F" w14:textId="77777777" w:rsidR="00F958E1" w:rsidRPr="002D2DFB" w:rsidRDefault="00F958E1" w:rsidP="001E5A26">
      <w:pPr>
        <w:jc w:val="both"/>
        <w:rPr>
          <w:rFonts w:ascii="Arial" w:hAnsi="Arial" w:cs="Arial"/>
          <w:sz w:val="20"/>
          <w:szCs w:val="20"/>
        </w:rPr>
      </w:pPr>
    </w:p>
    <w:p w14:paraId="4A9EC922" w14:textId="6C21090B" w:rsidR="001E5A26" w:rsidRPr="002D2DFB" w:rsidRDefault="001E5A26" w:rsidP="00587BC7">
      <w:pPr>
        <w:jc w:val="both"/>
        <w:rPr>
          <w:rFonts w:ascii="Arial" w:hAnsi="Arial" w:cs="Arial"/>
          <w:sz w:val="20"/>
          <w:szCs w:val="20"/>
        </w:rPr>
      </w:pPr>
      <w:r w:rsidRPr="002D2DFB">
        <w:rPr>
          <w:rFonts w:ascii="Arial" w:hAnsi="Arial" w:cs="Arial"/>
          <w:sz w:val="20"/>
          <w:szCs w:val="20"/>
        </w:rPr>
        <w:t>E</w:t>
      </w:r>
      <w:r w:rsidR="00A65D22" w:rsidRPr="002D2DFB">
        <w:rPr>
          <w:rFonts w:ascii="Arial" w:hAnsi="Arial" w:cs="Arial"/>
          <w:sz w:val="20"/>
          <w:szCs w:val="20"/>
        </w:rPr>
        <w:t xml:space="preserve">l servicio requerido será prestado </w:t>
      </w:r>
      <w:r w:rsidRPr="002D2DFB">
        <w:rPr>
          <w:rFonts w:ascii="Arial" w:hAnsi="Arial" w:cs="Arial"/>
          <w:sz w:val="20"/>
          <w:szCs w:val="20"/>
        </w:rPr>
        <w:t xml:space="preserve">en </w:t>
      </w:r>
      <w:r w:rsidR="00587BC7" w:rsidRPr="002D2DFB">
        <w:rPr>
          <w:rFonts w:ascii="Arial" w:hAnsi="Arial" w:cs="Arial"/>
          <w:sz w:val="20"/>
          <w:szCs w:val="20"/>
        </w:rPr>
        <w:t>la Unidad y Coordinaciones</w:t>
      </w:r>
      <w:r w:rsidRPr="002D2DFB">
        <w:rPr>
          <w:rFonts w:ascii="Arial" w:hAnsi="Arial" w:cs="Arial"/>
          <w:sz w:val="20"/>
          <w:szCs w:val="20"/>
        </w:rPr>
        <w:t xml:space="preserve"> Normativas de la Dirección de Innovación y Desarrollo Tecnológico del Instituto Mexicano del Seguro Social</w:t>
      </w:r>
      <w:r w:rsidR="00587BC7" w:rsidRPr="002D2DFB">
        <w:rPr>
          <w:rFonts w:ascii="Arial" w:hAnsi="Arial" w:cs="Arial"/>
          <w:sz w:val="20"/>
          <w:szCs w:val="20"/>
        </w:rPr>
        <w:t xml:space="preserve"> que se describen</w:t>
      </w:r>
      <w:r w:rsidR="00F958E1" w:rsidRPr="002D2DFB">
        <w:rPr>
          <w:rFonts w:ascii="Arial" w:hAnsi="Arial" w:cs="Arial"/>
          <w:sz w:val="20"/>
          <w:szCs w:val="20"/>
        </w:rPr>
        <w:t xml:space="preserve"> a continuación</w:t>
      </w:r>
      <w:r w:rsidR="00587BC7" w:rsidRPr="002D2DFB">
        <w:rPr>
          <w:rFonts w:ascii="Arial" w:hAnsi="Arial" w:cs="Arial"/>
          <w:sz w:val="20"/>
          <w:szCs w:val="20"/>
        </w:rPr>
        <w:t>.</w:t>
      </w:r>
    </w:p>
    <w:p w14:paraId="5438C359" w14:textId="77777777" w:rsidR="001E5A26" w:rsidRPr="002D2DFB" w:rsidRDefault="001E5A26" w:rsidP="001E5A26">
      <w:pPr>
        <w:jc w:val="both"/>
        <w:rPr>
          <w:rFonts w:ascii="Arial" w:hAnsi="Arial" w:cs="Arial"/>
          <w:sz w:val="20"/>
          <w:szCs w:val="20"/>
        </w:rPr>
      </w:pPr>
    </w:p>
    <w:p w14:paraId="5DBA6395" w14:textId="51ADEF0F" w:rsidR="001E5A26" w:rsidRPr="002D2DFB" w:rsidRDefault="001E5A26" w:rsidP="00FC5C33">
      <w:pPr>
        <w:pStyle w:val="Prrafodelista"/>
        <w:numPr>
          <w:ilvl w:val="0"/>
          <w:numId w:val="8"/>
        </w:numPr>
        <w:jc w:val="both"/>
        <w:rPr>
          <w:rFonts w:ascii="Arial" w:hAnsi="Arial" w:cs="Arial"/>
          <w:sz w:val="20"/>
          <w:szCs w:val="20"/>
        </w:rPr>
      </w:pPr>
      <w:r w:rsidRPr="002D2DFB">
        <w:rPr>
          <w:rFonts w:ascii="Arial" w:hAnsi="Arial" w:cs="Arial"/>
          <w:sz w:val="20"/>
          <w:szCs w:val="20"/>
        </w:rPr>
        <w:t xml:space="preserve">Unidad de Ingeniería Tecnológica Institucional. </w:t>
      </w:r>
    </w:p>
    <w:p w14:paraId="07D7F55F" w14:textId="69837461" w:rsidR="001E5A26" w:rsidRPr="002D2DFB" w:rsidRDefault="001E5A26" w:rsidP="00FC5C33">
      <w:pPr>
        <w:pStyle w:val="Prrafodelista"/>
        <w:numPr>
          <w:ilvl w:val="0"/>
          <w:numId w:val="8"/>
        </w:numPr>
        <w:jc w:val="both"/>
        <w:rPr>
          <w:rFonts w:ascii="Arial" w:hAnsi="Arial" w:cs="Arial"/>
          <w:sz w:val="20"/>
          <w:szCs w:val="20"/>
        </w:rPr>
      </w:pPr>
      <w:r w:rsidRPr="002D2DFB">
        <w:rPr>
          <w:rFonts w:ascii="Arial" w:hAnsi="Arial" w:cs="Arial"/>
          <w:sz w:val="20"/>
          <w:szCs w:val="20"/>
        </w:rPr>
        <w:t xml:space="preserve">Coordinación de Desarrollo Tecnológico </w:t>
      </w:r>
    </w:p>
    <w:p w14:paraId="76CC7D9B" w14:textId="14E607C7" w:rsidR="001E5A26" w:rsidRPr="002D2DFB" w:rsidRDefault="001E5A26" w:rsidP="00FC5C33">
      <w:pPr>
        <w:pStyle w:val="Prrafodelista"/>
        <w:numPr>
          <w:ilvl w:val="0"/>
          <w:numId w:val="8"/>
        </w:numPr>
        <w:jc w:val="both"/>
        <w:rPr>
          <w:rFonts w:ascii="Arial" w:hAnsi="Arial" w:cs="Arial"/>
          <w:sz w:val="20"/>
          <w:szCs w:val="20"/>
        </w:rPr>
      </w:pPr>
      <w:r w:rsidRPr="002D2DFB">
        <w:rPr>
          <w:rFonts w:ascii="Arial" w:hAnsi="Arial" w:cs="Arial"/>
          <w:sz w:val="20"/>
          <w:szCs w:val="20"/>
        </w:rPr>
        <w:t>Coordinación de Atención a la Continuidad Operativa de Plataformas Aplicativas</w:t>
      </w:r>
    </w:p>
    <w:p w14:paraId="40D02854" w14:textId="4CE2FDF7" w:rsidR="001E5A26" w:rsidRPr="002D2DFB" w:rsidRDefault="001E5A26" w:rsidP="00FC5C33">
      <w:pPr>
        <w:pStyle w:val="Prrafodelista"/>
        <w:numPr>
          <w:ilvl w:val="0"/>
          <w:numId w:val="8"/>
        </w:numPr>
        <w:jc w:val="both"/>
        <w:rPr>
          <w:rFonts w:ascii="Arial" w:hAnsi="Arial" w:cs="Arial"/>
          <w:sz w:val="20"/>
          <w:szCs w:val="20"/>
        </w:rPr>
      </w:pPr>
      <w:r w:rsidRPr="002D2DFB">
        <w:rPr>
          <w:rFonts w:ascii="Arial" w:hAnsi="Arial" w:cs="Arial"/>
          <w:sz w:val="20"/>
          <w:szCs w:val="20"/>
        </w:rPr>
        <w:t xml:space="preserve">Coordinación de </w:t>
      </w:r>
      <w:r w:rsidR="00587BC7" w:rsidRPr="002D2DFB">
        <w:rPr>
          <w:rFonts w:ascii="Arial" w:hAnsi="Arial" w:cs="Arial"/>
          <w:sz w:val="20"/>
          <w:szCs w:val="20"/>
        </w:rPr>
        <w:t>Servicios Digitales y de Información para la Seguridad Social</w:t>
      </w:r>
    </w:p>
    <w:p w14:paraId="1AB62DB4" w14:textId="08D454E3" w:rsidR="000C3285" w:rsidRPr="002D2DFB" w:rsidRDefault="00587BC7" w:rsidP="00FC5C33">
      <w:pPr>
        <w:pStyle w:val="Prrafodelista"/>
        <w:numPr>
          <w:ilvl w:val="0"/>
          <w:numId w:val="8"/>
        </w:numPr>
        <w:jc w:val="both"/>
        <w:rPr>
          <w:rFonts w:ascii="Arial" w:hAnsi="Arial" w:cs="Arial"/>
          <w:sz w:val="20"/>
          <w:szCs w:val="20"/>
        </w:rPr>
      </w:pPr>
      <w:r w:rsidRPr="002D2DFB">
        <w:rPr>
          <w:rFonts w:ascii="Arial" w:hAnsi="Arial" w:cs="Arial"/>
          <w:sz w:val="20"/>
          <w:szCs w:val="20"/>
        </w:rPr>
        <w:t>Coordinación de Servicios Digitales y de Información para la Salud y Administrativos</w:t>
      </w:r>
    </w:p>
    <w:p w14:paraId="408C24B5" w14:textId="77777777" w:rsidR="00FA047D" w:rsidRPr="002D2DFB" w:rsidRDefault="00FA047D">
      <w:pPr>
        <w:rPr>
          <w:rFonts w:ascii="Arial" w:hAnsi="Arial" w:cs="Arial"/>
          <w:sz w:val="20"/>
          <w:szCs w:val="20"/>
        </w:rPr>
      </w:pPr>
    </w:p>
    <w:p w14:paraId="3162DD6B" w14:textId="6546FB3A" w:rsidR="00FA047D" w:rsidRPr="002D2DFB" w:rsidRDefault="00FA047D" w:rsidP="00FA047D">
      <w:pPr>
        <w:jc w:val="both"/>
        <w:rPr>
          <w:rFonts w:ascii="Arial" w:hAnsi="Arial" w:cs="Arial"/>
          <w:sz w:val="20"/>
          <w:szCs w:val="20"/>
        </w:rPr>
      </w:pPr>
      <w:r w:rsidRPr="002D2DFB">
        <w:rPr>
          <w:rFonts w:ascii="Arial" w:hAnsi="Arial" w:cs="Arial"/>
          <w:sz w:val="20"/>
          <w:szCs w:val="20"/>
        </w:rPr>
        <w:t xml:space="preserve">Cabe mencionar que, </w:t>
      </w:r>
      <w:r w:rsidR="006B6F13" w:rsidRPr="002D2DFB">
        <w:rPr>
          <w:rFonts w:ascii="Arial" w:hAnsi="Arial" w:cs="Arial"/>
          <w:sz w:val="20"/>
          <w:szCs w:val="20"/>
        </w:rPr>
        <w:t>el Titular de la</w:t>
      </w:r>
      <w:r w:rsidRPr="002D2DFB">
        <w:rPr>
          <w:rFonts w:ascii="Arial" w:hAnsi="Arial" w:cs="Arial"/>
          <w:sz w:val="20"/>
          <w:szCs w:val="20"/>
        </w:rPr>
        <w:t xml:space="preserve"> Unidad</w:t>
      </w:r>
      <w:r w:rsidR="006B6F13" w:rsidRPr="002D2DFB">
        <w:rPr>
          <w:rFonts w:ascii="Arial" w:hAnsi="Arial" w:cs="Arial"/>
          <w:sz w:val="20"/>
          <w:szCs w:val="20"/>
        </w:rPr>
        <w:t>, así como los Titulares de las</w:t>
      </w:r>
      <w:r w:rsidRPr="002D2DFB">
        <w:rPr>
          <w:rFonts w:ascii="Arial" w:hAnsi="Arial" w:cs="Arial"/>
          <w:sz w:val="20"/>
          <w:szCs w:val="20"/>
        </w:rPr>
        <w:t xml:space="preserve"> Coordinaciones Normativas, fungirán como Administradores del </w:t>
      </w:r>
      <w:r w:rsidR="006B6F13" w:rsidRPr="002D2DFB">
        <w:rPr>
          <w:rFonts w:ascii="Arial" w:hAnsi="Arial" w:cs="Arial"/>
          <w:sz w:val="20"/>
          <w:szCs w:val="20"/>
        </w:rPr>
        <w:t>C</w:t>
      </w:r>
      <w:r w:rsidRPr="002D2DFB">
        <w:rPr>
          <w:rFonts w:ascii="Arial" w:hAnsi="Arial" w:cs="Arial"/>
          <w:sz w:val="20"/>
          <w:szCs w:val="20"/>
        </w:rPr>
        <w:t>ontrato que en su caso derive del procedimiento de contratación correspondiente.</w:t>
      </w:r>
    </w:p>
    <w:p w14:paraId="3F57BC62" w14:textId="77777777" w:rsidR="00F958E1" w:rsidRPr="002D2DFB" w:rsidRDefault="00F958E1" w:rsidP="00FA047D">
      <w:pPr>
        <w:jc w:val="both"/>
        <w:rPr>
          <w:rFonts w:ascii="Arial" w:hAnsi="Arial" w:cs="Arial"/>
          <w:sz w:val="20"/>
          <w:szCs w:val="20"/>
        </w:rPr>
      </w:pPr>
    </w:p>
    <w:p w14:paraId="5D89991F" w14:textId="77777777" w:rsidR="00F958E1" w:rsidRPr="002D2DFB" w:rsidRDefault="00F958E1" w:rsidP="00F958E1">
      <w:pPr>
        <w:jc w:val="both"/>
        <w:rPr>
          <w:rFonts w:ascii="Arial" w:hAnsi="Arial" w:cs="Arial"/>
          <w:sz w:val="20"/>
          <w:szCs w:val="20"/>
        </w:rPr>
      </w:pPr>
      <w:r w:rsidRPr="002D2DFB">
        <w:rPr>
          <w:rFonts w:ascii="Arial" w:hAnsi="Arial" w:cs="Arial"/>
          <w:sz w:val="20"/>
          <w:szCs w:val="20"/>
        </w:rPr>
        <w:t xml:space="preserve">Asimismo, </w:t>
      </w:r>
      <w:r w:rsidRPr="002D2DFB">
        <w:rPr>
          <w:rFonts w:ascii="Arial" w:hAnsi="Arial" w:cs="Arial"/>
          <w:b/>
          <w:bCs/>
          <w:sz w:val="20"/>
          <w:szCs w:val="20"/>
        </w:rPr>
        <w:t>EL PROVEEDOR</w:t>
      </w:r>
      <w:r w:rsidRPr="002D2DFB">
        <w:rPr>
          <w:rFonts w:ascii="Arial" w:hAnsi="Arial" w:cs="Arial"/>
          <w:sz w:val="20"/>
          <w:szCs w:val="20"/>
        </w:rPr>
        <w:t xml:space="preserve"> podrá prestar el servicio desde sus instalaciones, lo cual será acordado durante la planeación del arranque, por lo tanto, deberá dar cumplimiento a los lineamientos de seguridad e higiene laboral Institucional y el plan de protección civil que el Administrador del Contrato le hará saber. </w:t>
      </w:r>
    </w:p>
    <w:p w14:paraId="4F1AEEDD" w14:textId="77777777" w:rsidR="006B6F13" w:rsidRPr="002D2DFB" w:rsidRDefault="006B6F13" w:rsidP="00F958E1">
      <w:pPr>
        <w:jc w:val="both"/>
        <w:rPr>
          <w:rFonts w:ascii="Arial" w:hAnsi="Arial" w:cs="Arial"/>
          <w:sz w:val="20"/>
          <w:szCs w:val="20"/>
        </w:rPr>
      </w:pPr>
    </w:p>
    <w:p w14:paraId="7A64C82C" w14:textId="77777777" w:rsidR="006B6F13" w:rsidRPr="002D2DFB" w:rsidRDefault="006B6F13" w:rsidP="00F958E1">
      <w:pPr>
        <w:jc w:val="both"/>
        <w:rPr>
          <w:rFonts w:ascii="Arial" w:hAnsi="Arial" w:cs="Arial"/>
          <w:sz w:val="20"/>
          <w:szCs w:val="20"/>
        </w:rPr>
      </w:pPr>
    </w:p>
    <w:p w14:paraId="793B1226" w14:textId="77777777" w:rsidR="006B6F13" w:rsidRPr="002D2DFB" w:rsidRDefault="006B6F13" w:rsidP="00F958E1">
      <w:pPr>
        <w:jc w:val="both"/>
        <w:rPr>
          <w:rFonts w:ascii="Arial" w:hAnsi="Arial" w:cs="Arial"/>
          <w:sz w:val="20"/>
          <w:szCs w:val="20"/>
        </w:rPr>
      </w:pPr>
    </w:p>
    <w:p w14:paraId="5075ED21" w14:textId="36AE81D8" w:rsidR="00F958E1" w:rsidRPr="002D2DFB" w:rsidRDefault="00F958E1" w:rsidP="00F958E1">
      <w:pPr>
        <w:jc w:val="both"/>
        <w:rPr>
          <w:rFonts w:ascii="Arial" w:hAnsi="Arial" w:cs="Arial"/>
          <w:sz w:val="20"/>
          <w:szCs w:val="20"/>
        </w:rPr>
      </w:pPr>
      <w:r w:rsidRPr="002D2DFB">
        <w:rPr>
          <w:rFonts w:ascii="Arial" w:hAnsi="Arial" w:cs="Arial"/>
          <w:b/>
          <w:bCs/>
          <w:sz w:val="20"/>
          <w:szCs w:val="20"/>
        </w:rPr>
        <w:t>EL PROVEEDOR</w:t>
      </w:r>
      <w:r w:rsidRPr="002D2DFB">
        <w:rPr>
          <w:rFonts w:ascii="Arial" w:hAnsi="Arial" w:cs="Arial"/>
          <w:sz w:val="20"/>
          <w:szCs w:val="20"/>
        </w:rPr>
        <w:t>, deberá informar mediante escrito dirigido al Administrador del Contrato sobre la implementación de los lineamientos antes mencionados.</w:t>
      </w:r>
    </w:p>
    <w:p w14:paraId="61B35C8D" w14:textId="77777777" w:rsidR="00FA047D" w:rsidRPr="002D2DFB" w:rsidRDefault="00FA047D" w:rsidP="00FA047D">
      <w:pPr>
        <w:jc w:val="both"/>
        <w:rPr>
          <w:rFonts w:ascii="Arial" w:hAnsi="Arial" w:cs="Arial"/>
          <w:sz w:val="20"/>
          <w:szCs w:val="20"/>
        </w:rPr>
      </w:pPr>
    </w:p>
    <w:p w14:paraId="0E5AB9D9" w14:textId="00139E33" w:rsidR="00614B0F" w:rsidRPr="002D2DFB" w:rsidRDefault="00E2354C" w:rsidP="006B6F13">
      <w:pPr>
        <w:jc w:val="both"/>
        <w:rPr>
          <w:rFonts w:ascii="Arial" w:hAnsi="Arial" w:cs="Arial"/>
          <w:sz w:val="20"/>
          <w:szCs w:val="20"/>
        </w:rPr>
      </w:pPr>
      <w:r w:rsidRPr="002D2DFB">
        <w:rPr>
          <w:rFonts w:ascii="Arial" w:hAnsi="Arial" w:cs="Arial"/>
          <w:sz w:val="20"/>
          <w:szCs w:val="20"/>
        </w:rPr>
        <w:t>Los respectivos Administradores del Contrato, en</w:t>
      </w:r>
      <w:r w:rsidR="00FA047D" w:rsidRPr="002D2DFB">
        <w:rPr>
          <w:rFonts w:ascii="Arial" w:hAnsi="Arial" w:cs="Arial"/>
          <w:sz w:val="20"/>
          <w:szCs w:val="20"/>
        </w:rPr>
        <w:t xml:space="preserve"> términos del segundo párrafo del numeral 5.3.15 establecido en las Políticas, Bases y Lineamientos en Materia de Adquisiciones, Arrendamientos y Servicios del Instituto Mexicano del Seguro Social, podrán auxiliarse para el debido cumplimiento de sus obligaciones, con otras personas servidoras públicas cuando las condiciones contractuales lo requieran, en ese caso, dichos auxiliares deberán ser designados por escrito, y serán corresponsables de las actividades que se les asignen y de mantener informado al Administrador del Contrato con la periodicidad y forma que se les indique</w:t>
      </w:r>
      <w:r w:rsidRPr="002D2DFB">
        <w:rPr>
          <w:rFonts w:ascii="Arial" w:hAnsi="Arial" w:cs="Arial"/>
          <w:sz w:val="20"/>
          <w:szCs w:val="20"/>
        </w:rPr>
        <w:t>.</w:t>
      </w:r>
    </w:p>
    <w:p w14:paraId="5F55737D" w14:textId="77777777" w:rsidR="006B6F13" w:rsidRPr="002D2DFB" w:rsidRDefault="006B6F13" w:rsidP="006B6F13">
      <w:pPr>
        <w:jc w:val="both"/>
        <w:rPr>
          <w:rFonts w:ascii="Arial" w:hAnsi="Arial" w:cs="Arial"/>
          <w:sz w:val="20"/>
          <w:szCs w:val="20"/>
        </w:rPr>
      </w:pPr>
    </w:p>
    <w:p w14:paraId="02085531" w14:textId="2755ABAC" w:rsidR="00BD4761" w:rsidRPr="002D2DFB" w:rsidRDefault="00BD4761" w:rsidP="00FC5C33">
      <w:pPr>
        <w:pStyle w:val="Prrafodelista"/>
        <w:numPr>
          <w:ilvl w:val="0"/>
          <w:numId w:val="6"/>
        </w:numPr>
        <w:spacing w:before="120" w:after="120"/>
        <w:ind w:hanging="357"/>
        <w:jc w:val="both"/>
        <w:rPr>
          <w:rFonts w:ascii="Arial" w:hAnsi="Arial" w:cs="Arial"/>
          <w:b/>
          <w:bCs/>
          <w:sz w:val="20"/>
          <w:szCs w:val="20"/>
        </w:rPr>
      </w:pPr>
      <w:r w:rsidRPr="002D2DFB">
        <w:rPr>
          <w:rFonts w:ascii="Arial" w:hAnsi="Arial" w:cs="Arial"/>
          <w:b/>
          <w:bCs/>
          <w:sz w:val="20"/>
          <w:szCs w:val="20"/>
        </w:rPr>
        <w:t>Mecanismo de evaluación de proposiciones.</w:t>
      </w:r>
    </w:p>
    <w:p w14:paraId="170671AB" w14:textId="16063F63" w:rsidR="00167540" w:rsidRPr="002C0BA2" w:rsidRDefault="00873F9B" w:rsidP="00167540">
      <w:pPr>
        <w:jc w:val="both"/>
        <w:rPr>
          <w:rFonts w:ascii="Arial" w:hAnsi="Arial" w:cs="Arial"/>
          <w:sz w:val="20"/>
          <w:szCs w:val="20"/>
        </w:rPr>
      </w:pPr>
      <w:r w:rsidRPr="002D2DFB">
        <w:rPr>
          <w:rFonts w:ascii="Arial" w:hAnsi="Arial" w:cs="Arial"/>
          <w:sz w:val="20"/>
          <w:szCs w:val="20"/>
        </w:rPr>
        <w:t xml:space="preserve">Los posibles Licitantes deberán de sujetarse al procedimiento de la convocatoria </w:t>
      </w:r>
      <w:r w:rsidR="00167540" w:rsidRPr="002D2DFB">
        <w:rPr>
          <w:rFonts w:ascii="Arial" w:hAnsi="Arial" w:cs="Arial"/>
          <w:sz w:val="20"/>
          <w:szCs w:val="20"/>
        </w:rPr>
        <w:t xml:space="preserve">en la cual se precisarán los requisitos con los que los licitantes deberán de cumplir con apego a lo dispuesto en los artículos </w:t>
      </w:r>
      <w:r w:rsidR="00242BBE">
        <w:rPr>
          <w:rFonts w:ascii="Arial" w:hAnsi="Arial" w:cs="Arial"/>
          <w:sz w:val="20"/>
          <w:szCs w:val="20"/>
        </w:rPr>
        <w:t>40</w:t>
      </w:r>
      <w:r w:rsidR="00167540" w:rsidRPr="002D2DFB">
        <w:rPr>
          <w:rFonts w:ascii="Arial" w:hAnsi="Arial" w:cs="Arial"/>
          <w:sz w:val="20"/>
          <w:szCs w:val="20"/>
        </w:rPr>
        <w:t xml:space="preserve"> fracción </w:t>
      </w:r>
      <w:r w:rsidR="00242BBE">
        <w:rPr>
          <w:rFonts w:ascii="Arial" w:hAnsi="Arial" w:cs="Arial"/>
          <w:sz w:val="20"/>
          <w:szCs w:val="20"/>
        </w:rPr>
        <w:t>IX</w:t>
      </w:r>
      <w:r w:rsidR="00167540" w:rsidRPr="002D2DFB">
        <w:rPr>
          <w:rFonts w:ascii="Arial" w:hAnsi="Arial" w:cs="Arial"/>
          <w:sz w:val="20"/>
          <w:szCs w:val="20"/>
        </w:rPr>
        <w:t xml:space="preserve">, </w:t>
      </w:r>
      <w:r w:rsidR="00242BBE">
        <w:rPr>
          <w:rFonts w:ascii="Arial" w:hAnsi="Arial" w:cs="Arial"/>
          <w:sz w:val="20"/>
          <w:szCs w:val="20"/>
        </w:rPr>
        <w:t>47</w:t>
      </w:r>
      <w:r w:rsidR="00167540" w:rsidRPr="002D2DFB">
        <w:rPr>
          <w:rFonts w:ascii="Arial" w:hAnsi="Arial" w:cs="Arial"/>
          <w:sz w:val="20"/>
          <w:szCs w:val="20"/>
        </w:rPr>
        <w:t xml:space="preserve"> párrafo segundo de la Ley de Adquisiciones, Arrendamientos y Servicios del Sector Público y el artículo 52 de su Reglamento. </w:t>
      </w:r>
      <w:r w:rsidR="00167540" w:rsidRPr="002C0BA2">
        <w:rPr>
          <w:rFonts w:ascii="Arial" w:hAnsi="Arial" w:cs="Arial"/>
          <w:sz w:val="20"/>
          <w:szCs w:val="20"/>
        </w:rPr>
        <w:t xml:space="preserve">Asimismo, deberán de abstenerse a la vinculación de licitantes con base a lo establecido en la fracción VIII del artículo </w:t>
      </w:r>
      <w:r w:rsidR="00242BBE" w:rsidRPr="002C0BA2">
        <w:rPr>
          <w:rFonts w:ascii="Arial" w:hAnsi="Arial" w:cs="Arial"/>
          <w:sz w:val="20"/>
          <w:szCs w:val="20"/>
        </w:rPr>
        <w:t>71</w:t>
      </w:r>
      <w:r w:rsidR="00167540" w:rsidRPr="002C0BA2">
        <w:rPr>
          <w:rFonts w:ascii="Arial" w:hAnsi="Arial" w:cs="Arial"/>
          <w:sz w:val="20"/>
          <w:szCs w:val="20"/>
        </w:rPr>
        <w:t xml:space="preserve"> </w:t>
      </w:r>
      <w:bookmarkStart w:id="4" w:name="_Hlk187139606"/>
      <w:r w:rsidR="00167540" w:rsidRPr="002C0BA2">
        <w:rPr>
          <w:rFonts w:ascii="Arial" w:hAnsi="Arial" w:cs="Arial"/>
          <w:sz w:val="20"/>
          <w:szCs w:val="20"/>
        </w:rPr>
        <w:t>de la Ley de Adquisiciones, Arrendamientos y Servicios del Sector Público</w:t>
      </w:r>
      <w:bookmarkEnd w:id="4"/>
      <w:r w:rsidR="00167540" w:rsidRPr="002C0BA2">
        <w:rPr>
          <w:rFonts w:ascii="Arial" w:hAnsi="Arial" w:cs="Arial"/>
          <w:sz w:val="20"/>
          <w:szCs w:val="20"/>
        </w:rPr>
        <w:t xml:space="preserve">, la cual establece que;  </w:t>
      </w:r>
    </w:p>
    <w:p w14:paraId="6D437157" w14:textId="77777777" w:rsidR="00167540" w:rsidRPr="002C0BA2" w:rsidRDefault="00167540" w:rsidP="00167540">
      <w:pPr>
        <w:jc w:val="both"/>
        <w:rPr>
          <w:rFonts w:ascii="Arial" w:hAnsi="Arial" w:cs="Arial"/>
          <w:sz w:val="18"/>
          <w:szCs w:val="18"/>
        </w:rPr>
      </w:pPr>
    </w:p>
    <w:p w14:paraId="4F601259" w14:textId="6CEF60E4" w:rsidR="00167540" w:rsidRPr="002C0BA2" w:rsidRDefault="00167540" w:rsidP="00167540">
      <w:pPr>
        <w:ind w:left="720"/>
        <w:jc w:val="both"/>
        <w:rPr>
          <w:rFonts w:ascii="Arial" w:hAnsi="Arial" w:cs="Arial"/>
          <w:i/>
          <w:iCs/>
          <w:sz w:val="16"/>
          <w:szCs w:val="16"/>
        </w:rPr>
      </w:pPr>
      <w:r w:rsidRPr="002C0BA2">
        <w:rPr>
          <w:rFonts w:ascii="Arial" w:hAnsi="Arial" w:cs="Arial"/>
          <w:b/>
          <w:bCs/>
          <w:i/>
          <w:iCs/>
          <w:sz w:val="16"/>
          <w:szCs w:val="16"/>
        </w:rPr>
        <w:t xml:space="preserve">“Artículo </w:t>
      </w:r>
      <w:r w:rsidR="00242BBE" w:rsidRPr="002C0BA2">
        <w:rPr>
          <w:rFonts w:ascii="Arial" w:hAnsi="Arial" w:cs="Arial"/>
          <w:b/>
          <w:bCs/>
          <w:i/>
          <w:iCs/>
          <w:sz w:val="16"/>
          <w:szCs w:val="16"/>
        </w:rPr>
        <w:t>71</w:t>
      </w:r>
      <w:r w:rsidRPr="002C0BA2">
        <w:rPr>
          <w:rFonts w:ascii="Arial" w:hAnsi="Arial" w:cs="Arial"/>
          <w:i/>
          <w:iCs/>
          <w:sz w:val="16"/>
          <w:szCs w:val="16"/>
        </w:rPr>
        <w:t>. Las dependencias y entidades se abstendrán de recibir proposiciones o adjudicar contrato alguno en las materias a que se refiere esta Ley, con las personas siguientes:</w:t>
      </w:r>
    </w:p>
    <w:p w14:paraId="33ACCC9B" w14:textId="77777777" w:rsidR="00167540" w:rsidRPr="002C0BA2" w:rsidRDefault="00167540" w:rsidP="00167540">
      <w:pPr>
        <w:ind w:left="720"/>
        <w:jc w:val="both"/>
        <w:rPr>
          <w:rFonts w:ascii="Arial" w:hAnsi="Arial" w:cs="Arial"/>
          <w:i/>
          <w:iCs/>
          <w:sz w:val="16"/>
          <w:szCs w:val="16"/>
        </w:rPr>
      </w:pPr>
    </w:p>
    <w:p w14:paraId="07321BD9" w14:textId="77777777" w:rsidR="00167540" w:rsidRPr="002C0BA2" w:rsidRDefault="00167540" w:rsidP="00167540">
      <w:pPr>
        <w:ind w:left="720"/>
        <w:jc w:val="both"/>
        <w:rPr>
          <w:rFonts w:ascii="Arial" w:hAnsi="Arial" w:cs="Arial"/>
          <w:b/>
          <w:bCs/>
          <w:i/>
          <w:iCs/>
          <w:sz w:val="16"/>
          <w:szCs w:val="16"/>
        </w:rPr>
      </w:pPr>
      <w:r w:rsidRPr="002C0BA2">
        <w:rPr>
          <w:rFonts w:ascii="Arial" w:hAnsi="Arial" w:cs="Arial"/>
          <w:b/>
          <w:bCs/>
          <w:i/>
          <w:iCs/>
          <w:sz w:val="16"/>
          <w:szCs w:val="16"/>
        </w:rPr>
        <w:t>[…]</w:t>
      </w:r>
    </w:p>
    <w:p w14:paraId="2862F687" w14:textId="77777777" w:rsidR="00167540" w:rsidRPr="002C0BA2" w:rsidRDefault="00167540" w:rsidP="00167540">
      <w:pPr>
        <w:ind w:left="720"/>
        <w:jc w:val="both"/>
        <w:rPr>
          <w:rFonts w:ascii="Arial" w:hAnsi="Arial" w:cs="Arial"/>
          <w:i/>
          <w:iCs/>
          <w:sz w:val="16"/>
          <w:szCs w:val="16"/>
        </w:rPr>
      </w:pPr>
    </w:p>
    <w:p w14:paraId="77985056" w14:textId="4F47F73D" w:rsidR="00167540" w:rsidRPr="002D2DFB" w:rsidRDefault="00242BBE" w:rsidP="00167540">
      <w:pPr>
        <w:ind w:left="720"/>
        <w:jc w:val="both"/>
        <w:rPr>
          <w:rFonts w:ascii="Arial" w:hAnsi="Arial" w:cs="Arial"/>
          <w:i/>
          <w:iCs/>
          <w:sz w:val="16"/>
          <w:szCs w:val="16"/>
        </w:rPr>
      </w:pPr>
      <w:r w:rsidRPr="002C0BA2">
        <w:rPr>
          <w:rFonts w:ascii="Arial" w:hAnsi="Arial" w:cs="Arial"/>
          <w:b/>
          <w:bCs/>
          <w:i/>
          <w:iCs/>
          <w:sz w:val="16"/>
          <w:szCs w:val="16"/>
        </w:rPr>
        <w:t>IX</w:t>
      </w:r>
      <w:r w:rsidR="00167540" w:rsidRPr="002C0BA2">
        <w:rPr>
          <w:rFonts w:ascii="Arial" w:hAnsi="Arial" w:cs="Arial"/>
          <w:b/>
          <w:bCs/>
          <w:i/>
          <w:iCs/>
          <w:sz w:val="16"/>
          <w:szCs w:val="16"/>
        </w:rPr>
        <w:t>.</w:t>
      </w:r>
      <w:r w:rsidR="00167540" w:rsidRPr="002C0BA2">
        <w:rPr>
          <w:rFonts w:ascii="Arial" w:hAnsi="Arial" w:cs="Arial"/>
          <w:i/>
          <w:iCs/>
          <w:sz w:val="16"/>
          <w:szCs w:val="16"/>
        </w:rPr>
        <w:t xml:space="preserve"> Las que pretendan participar en un procedimiento de contratación y previamente hayan realizado o se encuentren realizando, por sí o a través de empresas que formen parte del mismo grupo empresarial, en virtud de otro contrato, trabajos de análisis y control de calidad, preparación de especificaciones, presupuesto o la elaboración de cualquier documento vinculado con el procedimiento en que se encuentran interesadas en participar, cuando con motivo de la realización de dichos trabajos hubiera tenido acceso a información privilegiada que no se dará a conocer a los licitantes para la elaboración de sus proposiciones;</w:t>
      </w:r>
    </w:p>
    <w:p w14:paraId="294EF565" w14:textId="77777777" w:rsidR="00167540" w:rsidRPr="002D2DFB" w:rsidRDefault="00167540" w:rsidP="00167540">
      <w:pPr>
        <w:jc w:val="both"/>
        <w:rPr>
          <w:rFonts w:ascii="Arial" w:hAnsi="Arial" w:cs="Arial"/>
          <w:i/>
          <w:iCs/>
          <w:sz w:val="18"/>
          <w:szCs w:val="18"/>
        </w:rPr>
      </w:pPr>
    </w:p>
    <w:p w14:paraId="2EBC82FF" w14:textId="5528EACC" w:rsidR="00873F9B" w:rsidRPr="002D2DFB" w:rsidRDefault="00167540" w:rsidP="00167540">
      <w:pPr>
        <w:jc w:val="both"/>
        <w:rPr>
          <w:rFonts w:ascii="Arial" w:hAnsi="Arial" w:cs="Arial"/>
          <w:sz w:val="20"/>
          <w:szCs w:val="20"/>
        </w:rPr>
      </w:pPr>
      <w:r w:rsidRPr="002D2DFB">
        <w:rPr>
          <w:rFonts w:ascii="Arial" w:hAnsi="Arial" w:cs="Arial"/>
          <w:sz w:val="20"/>
          <w:szCs w:val="20"/>
        </w:rPr>
        <w:t>En el supuesto de que se sospeche que existen vínculos entre licitantes y por la tanto se esté ocultando dicho vínculo, el servidor público que tenga la presunción deberá informar dentro de los quince días naturales siguientes a la fecha en que tenga conocimiento del hecho, dando paso a la intervención del Órgano Interno de Control del IMSS a través de la cual si determina que se actualiza la presentación de información falsa o se está actuando con dolo o mala fe para presentar dos o más proposiciones vinculadas, estas serán desechadas por el área contratante.</w:t>
      </w:r>
    </w:p>
    <w:p w14:paraId="1E964782" w14:textId="77777777" w:rsidR="00570AB8" w:rsidRPr="002D2DFB" w:rsidRDefault="00873F9B" w:rsidP="00873F9B">
      <w:pPr>
        <w:jc w:val="both"/>
        <w:rPr>
          <w:rFonts w:ascii="Arial" w:hAnsi="Arial" w:cs="Arial"/>
          <w:sz w:val="20"/>
          <w:szCs w:val="20"/>
        </w:rPr>
      </w:pPr>
      <w:r w:rsidRPr="002D2DFB">
        <w:rPr>
          <w:rFonts w:ascii="Arial" w:hAnsi="Arial" w:cs="Arial"/>
          <w:sz w:val="20"/>
          <w:szCs w:val="20"/>
        </w:rPr>
        <w:t xml:space="preserve"> </w:t>
      </w:r>
    </w:p>
    <w:p w14:paraId="154A7716" w14:textId="632C1D8B" w:rsidR="00D42432" w:rsidRPr="002D2DFB" w:rsidRDefault="00D42432" w:rsidP="00D42432">
      <w:pPr>
        <w:jc w:val="both"/>
        <w:rPr>
          <w:rFonts w:ascii="Arial" w:hAnsi="Arial" w:cs="Arial"/>
          <w:sz w:val="20"/>
          <w:szCs w:val="20"/>
        </w:rPr>
      </w:pPr>
      <w:r w:rsidRPr="002D2DFB">
        <w:rPr>
          <w:rFonts w:ascii="Arial" w:hAnsi="Arial" w:cs="Arial"/>
          <w:sz w:val="20"/>
          <w:szCs w:val="20"/>
        </w:rPr>
        <w:t>La evaluación será realizada por el Área técnica y/o requirente, de conformidad con el artículo 2, fracciones II y III del Reglamento, así como de los numerales 4.25, inciso e) y 4.39 primer párrafo de las POBALINES, así como del numeral 4.2.2.1.1</w:t>
      </w:r>
      <w:r w:rsidR="00242BBE">
        <w:rPr>
          <w:rFonts w:ascii="Arial" w:hAnsi="Arial" w:cs="Arial"/>
          <w:sz w:val="20"/>
          <w:szCs w:val="20"/>
        </w:rPr>
        <w:t>5</w:t>
      </w:r>
      <w:r w:rsidRPr="002D2DFB">
        <w:rPr>
          <w:rFonts w:ascii="Arial" w:hAnsi="Arial" w:cs="Arial"/>
          <w:sz w:val="20"/>
          <w:szCs w:val="20"/>
        </w:rPr>
        <w:t xml:space="preserve"> del </w:t>
      </w:r>
      <w:r w:rsidR="00A66572" w:rsidRPr="002D2DFB">
        <w:rPr>
          <w:rFonts w:ascii="Arial" w:hAnsi="Arial" w:cs="Arial"/>
          <w:sz w:val="20"/>
          <w:szCs w:val="20"/>
        </w:rPr>
        <w:t>ACUERDO por el que se expide el Manual Administrativo de Aplicación General en Materia de Adquisiciones, Arrendamientos y Servicios del Sector Público.</w:t>
      </w:r>
    </w:p>
    <w:p w14:paraId="2331C2C3" w14:textId="77777777" w:rsidR="00DC66BA" w:rsidRPr="002D2DFB" w:rsidRDefault="00DC66BA" w:rsidP="00D42432">
      <w:pPr>
        <w:jc w:val="both"/>
        <w:rPr>
          <w:rFonts w:ascii="Arial" w:hAnsi="Arial" w:cs="Arial"/>
          <w:sz w:val="20"/>
          <w:szCs w:val="20"/>
        </w:rPr>
      </w:pPr>
    </w:p>
    <w:p w14:paraId="52B79448" w14:textId="55934F7C" w:rsidR="00DC66BA" w:rsidRDefault="00DC66BA" w:rsidP="00D42432">
      <w:pPr>
        <w:jc w:val="both"/>
        <w:rPr>
          <w:rFonts w:ascii="Arial" w:hAnsi="Arial" w:cs="Arial"/>
          <w:sz w:val="20"/>
          <w:szCs w:val="20"/>
        </w:rPr>
      </w:pPr>
      <w:r w:rsidRPr="002D2DFB">
        <w:rPr>
          <w:rFonts w:ascii="Arial" w:hAnsi="Arial" w:cs="Arial"/>
          <w:sz w:val="20"/>
          <w:szCs w:val="20"/>
        </w:rPr>
        <w:t>Para tales efectos se adjunta al presente la matriz de evaluación de proposiciones, como Anexo 1 a los presentes Términos y Condiciones</w:t>
      </w:r>
      <w:r w:rsidR="002D2DFB">
        <w:rPr>
          <w:rFonts w:ascii="Arial" w:hAnsi="Arial" w:cs="Arial"/>
          <w:sz w:val="20"/>
          <w:szCs w:val="20"/>
        </w:rPr>
        <w:t>.</w:t>
      </w:r>
    </w:p>
    <w:p w14:paraId="01D5DF8E" w14:textId="77777777" w:rsidR="002D2DFB" w:rsidRPr="002D2DFB" w:rsidRDefault="002D2DFB" w:rsidP="00D42432">
      <w:pPr>
        <w:jc w:val="both"/>
        <w:rPr>
          <w:rFonts w:ascii="Arial" w:hAnsi="Arial" w:cs="Arial"/>
          <w:sz w:val="20"/>
          <w:szCs w:val="20"/>
        </w:rPr>
      </w:pPr>
    </w:p>
    <w:p w14:paraId="64C74EC6" w14:textId="77777777" w:rsidR="00D42432" w:rsidRPr="002D2DFB" w:rsidRDefault="00D42432" w:rsidP="00D42432">
      <w:pPr>
        <w:jc w:val="both"/>
        <w:rPr>
          <w:rFonts w:ascii="Arial" w:hAnsi="Arial" w:cs="Arial"/>
          <w:sz w:val="20"/>
          <w:szCs w:val="20"/>
        </w:rPr>
      </w:pPr>
    </w:p>
    <w:p w14:paraId="60AB4888" w14:textId="77777777" w:rsidR="00570AB8" w:rsidRPr="002D2DFB" w:rsidRDefault="00570AB8" w:rsidP="00570AB8">
      <w:pPr>
        <w:jc w:val="both"/>
        <w:rPr>
          <w:rFonts w:ascii="Arial" w:hAnsi="Arial" w:cs="Arial"/>
          <w:sz w:val="20"/>
          <w:szCs w:val="20"/>
        </w:rPr>
      </w:pPr>
    </w:p>
    <w:p w14:paraId="7503A2D5" w14:textId="77777777" w:rsidR="00570AB8" w:rsidRPr="002D2DFB" w:rsidRDefault="00570AB8" w:rsidP="00FC5C33">
      <w:pPr>
        <w:pStyle w:val="Prrafodelista"/>
        <w:numPr>
          <w:ilvl w:val="0"/>
          <w:numId w:val="6"/>
        </w:numPr>
        <w:spacing w:before="120" w:after="120"/>
        <w:ind w:hanging="357"/>
        <w:jc w:val="both"/>
        <w:rPr>
          <w:rFonts w:ascii="Arial" w:hAnsi="Arial" w:cs="Arial"/>
          <w:sz w:val="20"/>
          <w:szCs w:val="20"/>
        </w:rPr>
      </w:pPr>
      <w:r w:rsidRPr="002D2DFB">
        <w:rPr>
          <w:rFonts w:ascii="Arial" w:hAnsi="Arial" w:cs="Arial"/>
          <w:b/>
          <w:bCs/>
          <w:sz w:val="20"/>
          <w:szCs w:val="20"/>
        </w:rPr>
        <w:lastRenderedPageBreak/>
        <w:t>Modalidad del Contrato</w:t>
      </w:r>
      <w:r w:rsidRPr="002D2DFB">
        <w:rPr>
          <w:rFonts w:ascii="Arial" w:hAnsi="Arial" w:cs="Arial"/>
          <w:sz w:val="20"/>
          <w:szCs w:val="20"/>
        </w:rPr>
        <w:t xml:space="preserve"> </w:t>
      </w:r>
    </w:p>
    <w:p w14:paraId="0A14E05D" w14:textId="33FE5641" w:rsidR="00570AB8" w:rsidRPr="002D2DFB" w:rsidRDefault="002D2DFB" w:rsidP="00570AB8">
      <w:pPr>
        <w:spacing w:before="120" w:after="120"/>
        <w:jc w:val="both"/>
        <w:rPr>
          <w:rFonts w:ascii="Arial" w:hAnsi="Arial" w:cs="Arial"/>
          <w:sz w:val="20"/>
          <w:szCs w:val="20"/>
        </w:rPr>
      </w:pPr>
      <w:r w:rsidRPr="002D2DFB">
        <w:rPr>
          <w:rFonts w:ascii="Arial" w:hAnsi="Arial" w:cs="Arial"/>
          <w:sz w:val="20"/>
          <w:szCs w:val="20"/>
        </w:rPr>
        <w:t xml:space="preserve">Con fundamento en el artículo </w:t>
      </w:r>
      <w:r w:rsidR="00242BBE">
        <w:rPr>
          <w:rFonts w:ascii="Arial" w:hAnsi="Arial" w:cs="Arial"/>
          <w:sz w:val="20"/>
          <w:szCs w:val="20"/>
        </w:rPr>
        <w:t>68</w:t>
      </w:r>
      <w:r w:rsidRPr="002D2DFB">
        <w:rPr>
          <w:rFonts w:ascii="Arial" w:hAnsi="Arial" w:cs="Arial"/>
          <w:sz w:val="20"/>
          <w:szCs w:val="20"/>
        </w:rPr>
        <w:t>, fracción I de la Ley de Adquisiciones, Arrendamientos y Servicios del sector público, los contratos que deriven del procedimiento de contratación serán abiertos en presupuesto, los precios serán fijos y estos no podrán ser modificados durante la vigencia del contrato específico</w:t>
      </w:r>
      <w:r w:rsidR="00570AB8" w:rsidRPr="002D2DFB">
        <w:rPr>
          <w:rFonts w:ascii="Arial" w:hAnsi="Arial" w:cs="Arial"/>
          <w:sz w:val="20"/>
          <w:szCs w:val="20"/>
        </w:rPr>
        <w:t>.</w:t>
      </w:r>
    </w:p>
    <w:p w14:paraId="6921DC6E" w14:textId="77777777" w:rsidR="00BD4761" w:rsidRPr="002D2DFB" w:rsidRDefault="00BD4761" w:rsidP="00BD4761">
      <w:pPr>
        <w:pStyle w:val="Prrafodelista"/>
        <w:spacing w:before="120" w:after="120"/>
        <w:ind w:left="1014"/>
        <w:jc w:val="both"/>
        <w:rPr>
          <w:rFonts w:ascii="Arial" w:hAnsi="Arial" w:cs="Arial"/>
          <w:sz w:val="20"/>
          <w:szCs w:val="20"/>
        </w:rPr>
      </w:pPr>
    </w:p>
    <w:p w14:paraId="53BFD059" w14:textId="657DE0C1" w:rsidR="00BD4761" w:rsidRPr="002D2DFB" w:rsidRDefault="00BD4761" w:rsidP="00FC5C33">
      <w:pPr>
        <w:pStyle w:val="Prrafodelista"/>
        <w:numPr>
          <w:ilvl w:val="0"/>
          <w:numId w:val="6"/>
        </w:numPr>
        <w:spacing w:before="120" w:after="120"/>
        <w:ind w:hanging="357"/>
        <w:jc w:val="both"/>
        <w:rPr>
          <w:rFonts w:ascii="Arial" w:hAnsi="Arial" w:cs="Arial"/>
          <w:b/>
          <w:bCs/>
          <w:sz w:val="20"/>
          <w:szCs w:val="20"/>
        </w:rPr>
      </w:pPr>
      <w:r w:rsidRPr="002D2DFB">
        <w:rPr>
          <w:rFonts w:ascii="Arial" w:hAnsi="Arial" w:cs="Arial"/>
          <w:b/>
          <w:bCs/>
          <w:sz w:val="20"/>
          <w:szCs w:val="20"/>
        </w:rPr>
        <w:t>Licencias, permisos, registros, certificados o autorizaciones que debe cumplir o aplicarse al bien o servicio a contratar.</w:t>
      </w:r>
    </w:p>
    <w:p w14:paraId="3D67F784" w14:textId="7BBB1149" w:rsidR="000E0970" w:rsidRPr="002D2DFB" w:rsidRDefault="003D0633" w:rsidP="003679F0">
      <w:pPr>
        <w:jc w:val="both"/>
        <w:rPr>
          <w:rFonts w:ascii="Arial" w:hAnsi="Arial" w:cs="Arial"/>
          <w:sz w:val="20"/>
          <w:szCs w:val="20"/>
        </w:rPr>
      </w:pPr>
      <w:r w:rsidRPr="002D2DFB">
        <w:rPr>
          <w:rFonts w:ascii="Arial" w:hAnsi="Arial" w:cs="Arial"/>
          <w:bCs/>
          <w:sz w:val="20"/>
          <w:szCs w:val="20"/>
          <w:lang w:eastAsia="en-US"/>
        </w:rPr>
        <w:t xml:space="preserve">El Instituto Mexicano del Seguro Social, requiere que el posible licitante que se interese en prestar el </w:t>
      </w:r>
      <w:r w:rsidR="003679F0" w:rsidRPr="002D2DFB">
        <w:rPr>
          <w:rFonts w:ascii="Arial" w:hAnsi="Arial" w:cs="Arial"/>
          <w:bCs/>
          <w:sz w:val="20"/>
          <w:szCs w:val="20"/>
          <w:lang w:eastAsia="en-US"/>
        </w:rPr>
        <w:t>s</w:t>
      </w:r>
      <w:r w:rsidR="00AD5098" w:rsidRPr="002D2DFB">
        <w:rPr>
          <w:rFonts w:ascii="Arial" w:hAnsi="Arial" w:cs="Arial"/>
          <w:bCs/>
          <w:sz w:val="20"/>
          <w:szCs w:val="20"/>
          <w:lang w:eastAsia="en-US"/>
        </w:rPr>
        <w:t>ervicio de Continuidad Operativa de los sistemas sustantivos en el Instituto Mexicano del Seguro Social (Centro de Continuidad Operativa)</w:t>
      </w:r>
      <w:r w:rsidR="003679F0" w:rsidRPr="002D2DFB">
        <w:rPr>
          <w:rFonts w:ascii="Arial" w:hAnsi="Arial" w:cs="Arial"/>
          <w:bCs/>
          <w:sz w:val="20"/>
          <w:szCs w:val="20"/>
          <w:lang w:eastAsia="en-US"/>
        </w:rPr>
        <w:t>, acredite que</w:t>
      </w:r>
      <w:r w:rsidRPr="002D2DFB">
        <w:rPr>
          <w:rFonts w:ascii="Arial" w:hAnsi="Arial" w:cs="Arial"/>
          <w:bCs/>
          <w:sz w:val="20"/>
          <w:szCs w:val="20"/>
          <w:lang w:eastAsia="en-US"/>
        </w:rPr>
        <w:t xml:space="preserve"> cuenta </w:t>
      </w:r>
      <w:r w:rsidR="000E0970" w:rsidRPr="002D2DFB">
        <w:rPr>
          <w:rFonts w:ascii="Arial" w:hAnsi="Arial" w:cs="Arial"/>
          <w:bCs/>
          <w:sz w:val="20"/>
          <w:szCs w:val="20"/>
          <w:lang w:eastAsia="en-US"/>
        </w:rPr>
        <w:t xml:space="preserve">con </w:t>
      </w:r>
      <w:r w:rsidRPr="002D2DFB">
        <w:rPr>
          <w:rFonts w:ascii="Arial" w:hAnsi="Arial" w:cs="Arial"/>
          <w:bCs/>
          <w:sz w:val="20"/>
          <w:szCs w:val="20"/>
          <w:lang w:eastAsia="en-US"/>
        </w:rPr>
        <w:t>capacida</w:t>
      </w:r>
      <w:r w:rsidR="000E0970" w:rsidRPr="002D2DFB">
        <w:rPr>
          <w:rFonts w:ascii="Arial" w:hAnsi="Arial" w:cs="Arial"/>
          <w:bCs/>
          <w:sz w:val="20"/>
          <w:szCs w:val="20"/>
          <w:lang w:eastAsia="en-US"/>
        </w:rPr>
        <w:t xml:space="preserve">d mínima de </w:t>
      </w:r>
      <w:r w:rsidR="00E6224C">
        <w:rPr>
          <w:rFonts w:ascii="Arial" w:hAnsi="Arial" w:cs="Arial"/>
          <w:bCs/>
          <w:sz w:val="20"/>
          <w:szCs w:val="20"/>
          <w:lang w:eastAsia="en-US"/>
        </w:rPr>
        <w:t>1</w:t>
      </w:r>
      <w:r w:rsidR="00155525">
        <w:rPr>
          <w:rFonts w:ascii="Arial" w:hAnsi="Arial" w:cs="Arial"/>
          <w:bCs/>
          <w:sz w:val="20"/>
          <w:szCs w:val="20"/>
          <w:lang w:eastAsia="en-US"/>
        </w:rPr>
        <w:t>2</w:t>
      </w:r>
      <w:r w:rsidR="000E0970" w:rsidRPr="002D2DFB">
        <w:rPr>
          <w:rFonts w:ascii="Arial" w:hAnsi="Arial" w:cs="Arial"/>
          <w:bCs/>
          <w:sz w:val="20"/>
          <w:szCs w:val="20"/>
          <w:lang w:eastAsia="en-US"/>
        </w:rPr>
        <w:t xml:space="preserve"> </w:t>
      </w:r>
      <w:r w:rsidR="00E6224C">
        <w:rPr>
          <w:rFonts w:ascii="Arial" w:hAnsi="Arial" w:cs="Arial"/>
          <w:bCs/>
          <w:sz w:val="20"/>
          <w:szCs w:val="20"/>
          <w:lang w:eastAsia="en-US"/>
        </w:rPr>
        <w:t>meses</w:t>
      </w:r>
      <w:r w:rsidR="000E0970" w:rsidRPr="002D2DFB">
        <w:rPr>
          <w:rFonts w:ascii="Arial" w:hAnsi="Arial" w:cs="Arial"/>
          <w:bCs/>
          <w:sz w:val="20"/>
          <w:szCs w:val="20"/>
          <w:lang w:eastAsia="en-US"/>
        </w:rPr>
        <w:t xml:space="preserve"> en el manejo y conocimiento de las normas</w:t>
      </w:r>
      <w:r w:rsidR="00E271B9" w:rsidRPr="002D2DFB">
        <w:rPr>
          <w:rFonts w:ascii="Arial" w:hAnsi="Arial" w:cs="Arial"/>
          <w:bCs/>
          <w:sz w:val="20"/>
          <w:szCs w:val="20"/>
          <w:lang w:eastAsia="en-US"/>
        </w:rPr>
        <w:t>, estándares y políticas siguientes</w:t>
      </w:r>
      <w:r w:rsidR="005C26B1" w:rsidRPr="002D2DFB">
        <w:rPr>
          <w:rFonts w:ascii="Arial" w:hAnsi="Arial" w:cs="Arial"/>
          <w:bCs/>
          <w:sz w:val="20"/>
          <w:szCs w:val="20"/>
          <w:lang w:eastAsia="en-US"/>
        </w:rPr>
        <w:t>:</w:t>
      </w:r>
    </w:p>
    <w:p w14:paraId="3E7AF702" w14:textId="77777777" w:rsidR="003679F0" w:rsidRPr="002D2DFB" w:rsidRDefault="003679F0" w:rsidP="003679F0">
      <w:pPr>
        <w:jc w:val="both"/>
        <w:rPr>
          <w:rFonts w:ascii="Arial" w:hAnsi="Arial" w:cs="Arial"/>
          <w:sz w:val="20"/>
          <w:szCs w:val="20"/>
        </w:rPr>
      </w:pPr>
    </w:p>
    <w:tbl>
      <w:tblPr>
        <w:tblW w:w="4842" w:type="pct"/>
        <w:tblInd w:w="279" w:type="dxa"/>
        <w:tblLayout w:type="fixed"/>
        <w:tblCellMar>
          <w:left w:w="70" w:type="dxa"/>
          <w:right w:w="70" w:type="dxa"/>
        </w:tblCellMar>
        <w:tblLook w:val="04A0" w:firstRow="1" w:lastRow="0" w:firstColumn="1" w:lastColumn="0" w:noHBand="0" w:noVBand="1"/>
      </w:tblPr>
      <w:tblGrid>
        <w:gridCol w:w="8549"/>
      </w:tblGrid>
      <w:tr w:rsidR="0048504A" w:rsidRPr="002D2DFB" w14:paraId="49CE54E0" w14:textId="77777777" w:rsidTr="0048504A">
        <w:trPr>
          <w:trHeight w:val="290"/>
        </w:trPr>
        <w:tc>
          <w:tcPr>
            <w:tcW w:w="5000" w:type="pct"/>
            <w:tcBorders>
              <w:top w:val="single" w:sz="4" w:space="0" w:color="auto"/>
              <w:left w:val="single" w:sz="4" w:space="0" w:color="auto"/>
              <w:bottom w:val="single" w:sz="4" w:space="0" w:color="auto"/>
              <w:right w:val="single" w:sz="4" w:space="0" w:color="auto"/>
            </w:tcBorders>
            <w:shd w:val="clear" w:color="auto" w:fill="C00000"/>
            <w:noWrap/>
            <w:vAlign w:val="bottom"/>
            <w:hideMark/>
          </w:tcPr>
          <w:p w14:paraId="71C265F5" w14:textId="4C928F27" w:rsidR="0048504A" w:rsidRPr="002D2DFB" w:rsidRDefault="003679F0" w:rsidP="003679F0">
            <w:pPr>
              <w:spacing w:line="276" w:lineRule="auto"/>
              <w:jc w:val="center"/>
              <w:rPr>
                <w:rFonts w:ascii="Arial" w:hAnsi="Arial" w:cs="Arial"/>
                <w:sz w:val="20"/>
                <w:szCs w:val="20"/>
              </w:rPr>
            </w:pPr>
            <w:r w:rsidRPr="002D2DFB">
              <w:rPr>
                <w:rFonts w:ascii="Arial" w:hAnsi="Arial" w:cs="Arial"/>
                <w:sz w:val="20"/>
                <w:szCs w:val="20"/>
              </w:rPr>
              <w:t>Normas, Estándares y Políticas</w:t>
            </w:r>
          </w:p>
        </w:tc>
      </w:tr>
      <w:tr w:rsidR="00EB0004" w:rsidRPr="002D2DFB" w14:paraId="516AA791" w14:textId="77777777" w:rsidTr="0048504A">
        <w:trPr>
          <w:trHeight w:val="290"/>
        </w:trPr>
        <w:tc>
          <w:tcPr>
            <w:tcW w:w="5000" w:type="pct"/>
            <w:tcBorders>
              <w:top w:val="nil"/>
              <w:left w:val="single" w:sz="4" w:space="0" w:color="auto"/>
              <w:bottom w:val="single" w:sz="4" w:space="0" w:color="auto"/>
              <w:right w:val="single" w:sz="4" w:space="0" w:color="auto"/>
            </w:tcBorders>
            <w:shd w:val="clear" w:color="000000" w:fill="FFFFFF"/>
            <w:noWrap/>
            <w:vAlign w:val="center"/>
          </w:tcPr>
          <w:p w14:paraId="0B9AEC5F" w14:textId="389887F7" w:rsidR="00EB0004" w:rsidRPr="002D2DFB" w:rsidRDefault="00EB0004" w:rsidP="00EB0004">
            <w:pPr>
              <w:spacing w:line="276" w:lineRule="auto"/>
              <w:jc w:val="center"/>
              <w:rPr>
                <w:rFonts w:ascii="Arial" w:hAnsi="Arial" w:cs="Arial"/>
                <w:sz w:val="20"/>
                <w:szCs w:val="20"/>
              </w:rPr>
            </w:pPr>
            <w:r w:rsidRPr="00F05702">
              <w:rPr>
                <w:rFonts w:ascii="Arial" w:hAnsi="Arial" w:cs="Arial"/>
                <w:sz w:val="18"/>
                <w:szCs w:val="18"/>
              </w:rPr>
              <w:t>Administración de Proyectos (Modelo Rector: PMBOK, SCRUM)</w:t>
            </w:r>
          </w:p>
        </w:tc>
      </w:tr>
      <w:tr w:rsidR="00EB0004" w:rsidRPr="002D2DFB" w14:paraId="1E90C395" w14:textId="77777777" w:rsidTr="0048504A">
        <w:trPr>
          <w:trHeight w:val="500"/>
        </w:trPr>
        <w:tc>
          <w:tcPr>
            <w:tcW w:w="5000" w:type="pct"/>
            <w:tcBorders>
              <w:top w:val="nil"/>
              <w:left w:val="single" w:sz="4" w:space="0" w:color="auto"/>
              <w:bottom w:val="single" w:sz="4" w:space="0" w:color="auto"/>
              <w:right w:val="single" w:sz="4" w:space="0" w:color="auto"/>
            </w:tcBorders>
            <w:shd w:val="clear" w:color="000000" w:fill="FFFFFF"/>
            <w:noWrap/>
            <w:vAlign w:val="center"/>
          </w:tcPr>
          <w:p w14:paraId="4EA4E7AB" w14:textId="77777777" w:rsidR="00EB0004" w:rsidRPr="00F05702" w:rsidRDefault="00EB0004" w:rsidP="00EB0004">
            <w:pPr>
              <w:jc w:val="center"/>
              <w:rPr>
                <w:rFonts w:ascii="Arial" w:hAnsi="Arial" w:cs="Arial"/>
                <w:sz w:val="18"/>
                <w:szCs w:val="18"/>
              </w:rPr>
            </w:pPr>
            <w:r w:rsidRPr="00F05702">
              <w:rPr>
                <w:rFonts w:ascii="Arial" w:hAnsi="Arial" w:cs="Arial"/>
                <w:sz w:val="18"/>
                <w:szCs w:val="18"/>
              </w:rPr>
              <w:t>Metodología del Ciclo de Vida de Desarrollo de Sistemas</w:t>
            </w:r>
          </w:p>
          <w:p w14:paraId="5C17F7F8" w14:textId="27587C44" w:rsidR="00EB0004" w:rsidRPr="002D2DFB" w:rsidRDefault="00EB0004" w:rsidP="00EB0004">
            <w:pPr>
              <w:spacing w:line="276" w:lineRule="auto"/>
              <w:jc w:val="center"/>
              <w:rPr>
                <w:rFonts w:ascii="Arial" w:hAnsi="Arial" w:cs="Arial"/>
                <w:sz w:val="20"/>
                <w:szCs w:val="20"/>
              </w:rPr>
            </w:pPr>
            <w:r w:rsidRPr="0082719B">
              <w:rPr>
                <w:rFonts w:ascii="Arial" w:hAnsi="Arial" w:cs="Arial"/>
                <w:sz w:val="20"/>
                <w:szCs w:val="20"/>
              </w:rPr>
              <w:t xml:space="preserve">(Modelo Rector: </w:t>
            </w:r>
            <w:r>
              <w:rPr>
                <w:rFonts w:ascii="Arial" w:hAnsi="Arial" w:cs="Arial"/>
                <w:sz w:val="20"/>
                <w:szCs w:val="20"/>
              </w:rPr>
              <w:t xml:space="preserve">RUP, SPICE, (ISO/IEC 330000), </w:t>
            </w:r>
            <w:r w:rsidRPr="0082719B">
              <w:rPr>
                <w:rFonts w:ascii="Arial" w:hAnsi="Arial" w:cs="Arial"/>
                <w:sz w:val="20"/>
                <w:szCs w:val="20"/>
              </w:rPr>
              <w:t>SAFE</w:t>
            </w:r>
            <w:r>
              <w:rPr>
                <w:rFonts w:ascii="Arial" w:hAnsi="Arial" w:cs="Arial"/>
                <w:sz w:val="20"/>
                <w:szCs w:val="20"/>
              </w:rPr>
              <w:t xml:space="preserve"> Nivel Silver o Superior</w:t>
            </w:r>
            <w:r w:rsidRPr="0082719B">
              <w:rPr>
                <w:rFonts w:ascii="Arial" w:hAnsi="Arial" w:cs="Arial"/>
                <w:sz w:val="20"/>
                <w:szCs w:val="20"/>
              </w:rPr>
              <w:t>)</w:t>
            </w:r>
          </w:p>
        </w:tc>
      </w:tr>
      <w:tr w:rsidR="00EB0004" w:rsidRPr="002D2DFB" w14:paraId="06CF8EC0" w14:textId="77777777" w:rsidTr="0048504A">
        <w:trPr>
          <w:trHeight w:val="290"/>
        </w:trPr>
        <w:tc>
          <w:tcPr>
            <w:tcW w:w="5000" w:type="pct"/>
            <w:tcBorders>
              <w:top w:val="nil"/>
              <w:left w:val="single" w:sz="4" w:space="0" w:color="auto"/>
              <w:bottom w:val="single" w:sz="4" w:space="0" w:color="auto"/>
              <w:right w:val="single" w:sz="4" w:space="0" w:color="auto"/>
            </w:tcBorders>
            <w:shd w:val="clear" w:color="000000" w:fill="FFFFFF"/>
            <w:noWrap/>
            <w:vAlign w:val="center"/>
          </w:tcPr>
          <w:p w14:paraId="32ABE07B" w14:textId="08A3FAD3" w:rsidR="00EB0004" w:rsidRPr="002D2DFB" w:rsidRDefault="00EB0004" w:rsidP="00EB0004">
            <w:pPr>
              <w:spacing w:line="276" w:lineRule="auto"/>
              <w:jc w:val="center"/>
              <w:rPr>
                <w:rFonts w:ascii="Arial" w:hAnsi="Arial" w:cs="Arial"/>
                <w:sz w:val="20"/>
                <w:szCs w:val="20"/>
              </w:rPr>
            </w:pPr>
            <w:r w:rsidRPr="00F05702">
              <w:rPr>
                <w:rFonts w:ascii="Arial" w:hAnsi="Arial" w:cs="Arial"/>
                <w:sz w:val="18"/>
                <w:szCs w:val="18"/>
              </w:rPr>
              <w:t>Seguridad de la Información (Modelo Rector: ISO</w:t>
            </w:r>
            <w:r>
              <w:rPr>
                <w:rFonts w:ascii="Arial" w:hAnsi="Arial" w:cs="Arial"/>
                <w:sz w:val="18"/>
                <w:szCs w:val="18"/>
              </w:rPr>
              <w:t>/IEC</w:t>
            </w:r>
            <w:r w:rsidRPr="00F05702">
              <w:rPr>
                <w:rFonts w:ascii="Arial" w:hAnsi="Arial" w:cs="Arial"/>
                <w:sz w:val="18"/>
                <w:szCs w:val="18"/>
              </w:rPr>
              <w:t xml:space="preserve"> 27001</w:t>
            </w:r>
            <w:r>
              <w:rPr>
                <w:rFonts w:ascii="Arial" w:hAnsi="Arial" w:cs="Arial"/>
                <w:sz w:val="18"/>
                <w:szCs w:val="18"/>
              </w:rPr>
              <w:t>:2022</w:t>
            </w:r>
            <w:r w:rsidRPr="00F05702">
              <w:rPr>
                <w:rFonts w:ascii="Arial" w:hAnsi="Arial" w:cs="Arial"/>
                <w:sz w:val="18"/>
                <w:szCs w:val="18"/>
              </w:rPr>
              <w:t xml:space="preserve">) </w:t>
            </w:r>
            <w:r w:rsidRPr="004B6662">
              <w:rPr>
                <w:rFonts w:ascii="Arial" w:hAnsi="Arial" w:cs="Arial"/>
                <w:b/>
                <w:bCs/>
                <w:sz w:val="18"/>
                <w:szCs w:val="18"/>
              </w:rPr>
              <w:t>(OBLIGATORIA)</w:t>
            </w:r>
          </w:p>
        </w:tc>
      </w:tr>
      <w:tr w:rsidR="00EB0004" w:rsidRPr="002D2DFB" w14:paraId="29A681B3" w14:textId="77777777" w:rsidTr="0048504A">
        <w:trPr>
          <w:trHeight w:val="290"/>
        </w:trPr>
        <w:tc>
          <w:tcPr>
            <w:tcW w:w="5000" w:type="pct"/>
            <w:tcBorders>
              <w:top w:val="nil"/>
              <w:left w:val="single" w:sz="4" w:space="0" w:color="auto"/>
              <w:bottom w:val="single" w:sz="4" w:space="0" w:color="auto"/>
              <w:right w:val="single" w:sz="4" w:space="0" w:color="auto"/>
            </w:tcBorders>
            <w:shd w:val="clear" w:color="000000" w:fill="FFFFFF"/>
            <w:noWrap/>
            <w:vAlign w:val="center"/>
          </w:tcPr>
          <w:p w14:paraId="63A41AD6" w14:textId="15DA1405" w:rsidR="00EB0004" w:rsidRPr="002D2DFB" w:rsidRDefault="00EB0004" w:rsidP="00EB0004">
            <w:pPr>
              <w:spacing w:line="276" w:lineRule="auto"/>
              <w:jc w:val="center"/>
              <w:rPr>
                <w:rFonts w:ascii="Arial" w:hAnsi="Arial" w:cs="Arial"/>
                <w:sz w:val="20"/>
                <w:szCs w:val="20"/>
              </w:rPr>
            </w:pPr>
            <w:r w:rsidRPr="00F05702">
              <w:rPr>
                <w:rFonts w:ascii="Arial" w:hAnsi="Arial" w:cs="Arial"/>
                <w:sz w:val="18"/>
                <w:szCs w:val="18"/>
              </w:rPr>
              <w:t>Administración de Servicios (Modelo Rector: ITIL)</w:t>
            </w:r>
          </w:p>
        </w:tc>
      </w:tr>
      <w:tr w:rsidR="00EB0004" w:rsidRPr="002D2DFB" w14:paraId="3849672A" w14:textId="77777777" w:rsidTr="0048504A">
        <w:trPr>
          <w:trHeight w:val="461"/>
        </w:trPr>
        <w:tc>
          <w:tcPr>
            <w:tcW w:w="5000" w:type="pct"/>
            <w:tcBorders>
              <w:top w:val="nil"/>
              <w:left w:val="single" w:sz="4" w:space="0" w:color="auto"/>
              <w:bottom w:val="single" w:sz="4" w:space="0" w:color="auto"/>
              <w:right w:val="single" w:sz="4" w:space="0" w:color="auto"/>
            </w:tcBorders>
            <w:shd w:val="clear" w:color="000000" w:fill="FFFFFF"/>
            <w:noWrap/>
            <w:vAlign w:val="center"/>
          </w:tcPr>
          <w:p w14:paraId="73CA7076" w14:textId="6A3ED377" w:rsidR="00EB0004" w:rsidRPr="002D2DFB" w:rsidRDefault="00EB0004" w:rsidP="00EB0004">
            <w:pPr>
              <w:spacing w:line="276" w:lineRule="auto"/>
              <w:jc w:val="center"/>
              <w:rPr>
                <w:rFonts w:ascii="Arial" w:hAnsi="Arial" w:cs="Arial"/>
                <w:sz w:val="20"/>
                <w:szCs w:val="20"/>
              </w:rPr>
            </w:pPr>
            <w:r w:rsidRPr="00F05702">
              <w:rPr>
                <w:rFonts w:ascii="Arial" w:hAnsi="Arial" w:cs="Arial"/>
                <w:sz w:val="18"/>
                <w:szCs w:val="18"/>
              </w:rPr>
              <w:t>Calidad del Software (ISO/IEC 25000)</w:t>
            </w:r>
          </w:p>
        </w:tc>
      </w:tr>
      <w:tr w:rsidR="00EB0004" w:rsidRPr="002D2DFB" w14:paraId="00C60813" w14:textId="77777777" w:rsidTr="0048504A">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tcPr>
          <w:p w14:paraId="73077951" w14:textId="0743594C" w:rsidR="00EB0004" w:rsidRPr="002D2DFB" w:rsidRDefault="00EB0004" w:rsidP="00EB0004">
            <w:pPr>
              <w:spacing w:line="276" w:lineRule="auto"/>
              <w:jc w:val="center"/>
              <w:rPr>
                <w:rFonts w:ascii="Arial" w:hAnsi="Arial" w:cs="Arial"/>
                <w:sz w:val="20"/>
                <w:szCs w:val="20"/>
              </w:rPr>
            </w:pPr>
            <w:r w:rsidRPr="00F05702">
              <w:rPr>
                <w:rFonts w:ascii="Arial" w:hAnsi="Arial" w:cs="Arial"/>
                <w:sz w:val="18"/>
                <w:szCs w:val="18"/>
              </w:rPr>
              <w:t xml:space="preserve">CMMI DEV V2.0 o superior - Nivel 5 </w:t>
            </w:r>
            <w:r w:rsidRPr="004B6662">
              <w:rPr>
                <w:rFonts w:ascii="Arial" w:hAnsi="Arial" w:cs="Arial"/>
                <w:b/>
                <w:bCs/>
                <w:sz w:val="18"/>
                <w:szCs w:val="18"/>
              </w:rPr>
              <w:t>(OBLIGATORIA)</w:t>
            </w:r>
          </w:p>
        </w:tc>
      </w:tr>
      <w:tr w:rsidR="00EB0004" w:rsidRPr="002D2DFB" w14:paraId="03E25674" w14:textId="77777777" w:rsidTr="0048504A">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tcPr>
          <w:p w14:paraId="483066BE" w14:textId="3DC55CA6" w:rsidR="00EB0004" w:rsidRPr="002D2DFB" w:rsidRDefault="00EB0004" w:rsidP="00EB0004">
            <w:pPr>
              <w:spacing w:line="276" w:lineRule="auto"/>
              <w:jc w:val="center"/>
              <w:rPr>
                <w:rFonts w:ascii="Arial" w:hAnsi="Arial" w:cs="Arial"/>
                <w:sz w:val="20"/>
                <w:szCs w:val="20"/>
              </w:rPr>
            </w:pPr>
            <w:r w:rsidRPr="00F05702">
              <w:rPr>
                <w:rFonts w:ascii="Arial" w:hAnsi="Arial" w:cs="Arial"/>
                <w:sz w:val="18"/>
                <w:szCs w:val="18"/>
              </w:rPr>
              <w:t xml:space="preserve">CMMI SVC V2.0 o superior - Nivel 5 </w:t>
            </w:r>
            <w:r w:rsidRPr="004B6662">
              <w:rPr>
                <w:rFonts w:ascii="Arial" w:hAnsi="Arial" w:cs="Arial"/>
                <w:b/>
                <w:bCs/>
                <w:sz w:val="18"/>
                <w:szCs w:val="18"/>
              </w:rPr>
              <w:t>(OBLIGATORIA)</w:t>
            </w:r>
          </w:p>
        </w:tc>
      </w:tr>
      <w:tr w:rsidR="00EB0004" w:rsidRPr="002D2DFB" w14:paraId="3B7510CE" w14:textId="77777777" w:rsidTr="00A875D8">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tcPr>
          <w:p w14:paraId="1D1B4D66" w14:textId="5780344E" w:rsidR="00EB0004" w:rsidRPr="002D2DFB" w:rsidRDefault="00EB0004" w:rsidP="00EB0004">
            <w:pPr>
              <w:spacing w:line="276" w:lineRule="auto"/>
              <w:jc w:val="center"/>
              <w:rPr>
                <w:rFonts w:ascii="Arial" w:hAnsi="Arial" w:cs="Arial"/>
                <w:sz w:val="20"/>
                <w:szCs w:val="20"/>
              </w:rPr>
            </w:pPr>
            <w:r w:rsidRPr="006F45EC">
              <w:rPr>
                <w:rFonts w:ascii="Arial" w:hAnsi="Arial" w:cs="Arial"/>
                <w:sz w:val="18"/>
                <w:szCs w:val="18"/>
              </w:rPr>
              <w:t>ISTQB NIVEL SILVER o Superior</w:t>
            </w:r>
          </w:p>
        </w:tc>
      </w:tr>
      <w:tr w:rsidR="00EB0004" w:rsidRPr="002D2DFB" w14:paraId="02854CDC" w14:textId="77777777" w:rsidTr="0048504A">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5128502" w14:textId="6C6372AB" w:rsidR="00EB0004" w:rsidRPr="002D2DFB" w:rsidRDefault="00EB0004" w:rsidP="00EB0004">
            <w:pPr>
              <w:spacing w:line="276" w:lineRule="auto"/>
              <w:jc w:val="center"/>
              <w:rPr>
                <w:rFonts w:ascii="Arial" w:hAnsi="Arial" w:cs="Arial"/>
                <w:sz w:val="20"/>
                <w:szCs w:val="20"/>
              </w:rPr>
            </w:pPr>
            <w:r>
              <w:rPr>
                <w:rFonts w:ascii="Arial" w:hAnsi="Arial" w:cs="Arial"/>
                <w:sz w:val="20"/>
                <w:szCs w:val="20"/>
              </w:rPr>
              <w:t xml:space="preserve">Sistema de Gestión Antisoborno </w:t>
            </w:r>
            <w:r w:rsidRPr="0082719B">
              <w:rPr>
                <w:rFonts w:ascii="Arial" w:hAnsi="Arial" w:cs="Arial"/>
                <w:sz w:val="20"/>
                <w:szCs w:val="20"/>
              </w:rPr>
              <w:t>(ISO 37001</w:t>
            </w:r>
            <w:r>
              <w:rPr>
                <w:rFonts w:ascii="Arial" w:hAnsi="Arial" w:cs="Arial"/>
                <w:sz w:val="20"/>
                <w:szCs w:val="20"/>
              </w:rPr>
              <w:t>:2016 o superior</w:t>
            </w:r>
            <w:r w:rsidRPr="0082719B">
              <w:rPr>
                <w:rFonts w:ascii="Arial" w:hAnsi="Arial" w:cs="Arial"/>
                <w:sz w:val="20"/>
                <w:szCs w:val="20"/>
              </w:rPr>
              <w:t>)</w:t>
            </w:r>
          </w:p>
        </w:tc>
      </w:tr>
      <w:tr w:rsidR="00EB0004" w:rsidRPr="002D2DFB" w14:paraId="5B4CB50B" w14:textId="77777777" w:rsidTr="0048504A">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4EE25110" w14:textId="3E32FE43" w:rsidR="00EB0004" w:rsidRPr="002D2DFB" w:rsidRDefault="00EB0004" w:rsidP="00EB0004">
            <w:pPr>
              <w:spacing w:line="276" w:lineRule="auto"/>
              <w:jc w:val="center"/>
              <w:rPr>
                <w:rFonts w:ascii="Arial" w:hAnsi="Arial" w:cs="Arial"/>
                <w:sz w:val="20"/>
                <w:szCs w:val="20"/>
              </w:rPr>
            </w:pPr>
            <w:r w:rsidRPr="006F45EC">
              <w:rPr>
                <w:rFonts w:ascii="Arial" w:hAnsi="Arial" w:cs="Arial"/>
                <w:sz w:val="18"/>
                <w:szCs w:val="18"/>
              </w:rPr>
              <w:t xml:space="preserve">ISO 20000:2018 Servicios de TI </w:t>
            </w:r>
          </w:p>
        </w:tc>
      </w:tr>
      <w:tr w:rsidR="00EB0004" w:rsidRPr="002D2DFB" w14:paraId="40A7D693" w14:textId="77777777" w:rsidTr="0048504A">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32B56A5" w14:textId="01DFAF0E" w:rsidR="00EB0004" w:rsidRPr="006F45EC" w:rsidRDefault="00EB0004" w:rsidP="00EB0004">
            <w:pPr>
              <w:spacing w:line="276" w:lineRule="auto"/>
              <w:jc w:val="center"/>
              <w:rPr>
                <w:rFonts w:ascii="Arial" w:hAnsi="Arial" w:cs="Arial"/>
                <w:sz w:val="18"/>
                <w:szCs w:val="18"/>
              </w:rPr>
            </w:pPr>
            <w:r w:rsidRPr="006F45EC">
              <w:rPr>
                <w:rFonts w:ascii="Arial" w:hAnsi="Arial" w:cs="Arial"/>
                <w:sz w:val="18"/>
                <w:szCs w:val="18"/>
              </w:rPr>
              <w:t>ISO 9001 Gestión de calidad</w:t>
            </w:r>
          </w:p>
        </w:tc>
      </w:tr>
    </w:tbl>
    <w:p w14:paraId="6CB15B47" w14:textId="77777777" w:rsidR="008C5742" w:rsidRPr="002D2DFB" w:rsidRDefault="008C5742" w:rsidP="0029604A">
      <w:pPr>
        <w:jc w:val="both"/>
        <w:rPr>
          <w:rFonts w:ascii="Arial" w:hAnsi="Arial" w:cs="Arial"/>
          <w:bCs/>
          <w:sz w:val="20"/>
          <w:szCs w:val="20"/>
          <w:lang w:eastAsia="en-US"/>
        </w:rPr>
      </w:pPr>
    </w:p>
    <w:p w14:paraId="60237F9A" w14:textId="190DDAFE" w:rsidR="00155525" w:rsidRDefault="00155525" w:rsidP="0029604A">
      <w:pPr>
        <w:jc w:val="both"/>
        <w:rPr>
          <w:rFonts w:ascii="Arial" w:hAnsi="Arial" w:cs="Arial"/>
          <w:bCs/>
          <w:sz w:val="20"/>
          <w:szCs w:val="20"/>
          <w:lang w:eastAsia="en-US"/>
        </w:rPr>
      </w:pPr>
      <w:r w:rsidRPr="00155525">
        <w:rPr>
          <w:rFonts w:ascii="Arial" w:hAnsi="Arial" w:cs="Arial"/>
          <w:bCs/>
          <w:sz w:val="20"/>
          <w:szCs w:val="20"/>
          <w:lang w:eastAsia="en-US"/>
        </w:rPr>
        <w:t xml:space="preserve">La falta de las Certificaciones no obligatorias no impide la participación de los licitantes interesados en participar (las certificaciones obligatorias podrá </w:t>
      </w:r>
      <w:r>
        <w:rPr>
          <w:rFonts w:ascii="Arial" w:hAnsi="Arial" w:cs="Arial"/>
          <w:bCs/>
          <w:sz w:val="20"/>
          <w:szCs w:val="20"/>
          <w:lang w:eastAsia="en-US"/>
        </w:rPr>
        <w:t>observarlas</w:t>
      </w:r>
      <w:r w:rsidRPr="00155525">
        <w:rPr>
          <w:rFonts w:ascii="Arial" w:hAnsi="Arial" w:cs="Arial"/>
          <w:bCs/>
          <w:sz w:val="20"/>
          <w:szCs w:val="20"/>
          <w:lang w:eastAsia="en-US"/>
        </w:rPr>
        <w:t xml:space="preserve"> en el cuadro “</w:t>
      </w:r>
      <w:r>
        <w:rPr>
          <w:rFonts w:ascii="Arial" w:hAnsi="Arial" w:cs="Arial"/>
          <w:bCs/>
          <w:sz w:val="20"/>
          <w:szCs w:val="20"/>
          <w:lang w:eastAsia="en-US"/>
        </w:rPr>
        <w:t>M</w:t>
      </w:r>
      <w:r w:rsidRPr="00155525">
        <w:rPr>
          <w:rFonts w:ascii="Arial" w:hAnsi="Arial" w:cs="Arial"/>
          <w:bCs/>
          <w:sz w:val="20"/>
          <w:szCs w:val="20"/>
          <w:lang w:eastAsia="en-US"/>
        </w:rPr>
        <w:t xml:space="preserve">arco de </w:t>
      </w:r>
      <w:r>
        <w:rPr>
          <w:rFonts w:ascii="Arial" w:hAnsi="Arial" w:cs="Arial"/>
          <w:bCs/>
          <w:sz w:val="20"/>
          <w:szCs w:val="20"/>
          <w:lang w:eastAsia="en-US"/>
        </w:rPr>
        <w:t>R</w:t>
      </w:r>
      <w:r w:rsidRPr="00155525">
        <w:rPr>
          <w:rFonts w:ascii="Arial" w:hAnsi="Arial" w:cs="Arial"/>
          <w:bCs/>
          <w:sz w:val="20"/>
          <w:szCs w:val="20"/>
          <w:lang w:eastAsia="en-US"/>
        </w:rPr>
        <w:t xml:space="preserve">eferencia” del Anexo Técnico en la sección Perfil de </w:t>
      </w:r>
      <w:r w:rsidRPr="00155525">
        <w:rPr>
          <w:rFonts w:ascii="Arial" w:hAnsi="Arial" w:cs="Arial"/>
          <w:b/>
          <w:sz w:val="20"/>
          <w:szCs w:val="20"/>
          <w:lang w:eastAsia="en-US"/>
        </w:rPr>
        <w:t>EL LICITANTE</w:t>
      </w:r>
      <w:r w:rsidR="00C02B5A">
        <w:rPr>
          <w:rFonts w:ascii="Arial" w:hAnsi="Arial" w:cs="Arial"/>
          <w:b/>
          <w:sz w:val="20"/>
          <w:szCs w:val="20"/>
          <w:lang w:eastAsia="en-US"/>
        </w:rPr>
        <w:t>)</w:t>
      </w:r>
      <w:r>
        <w:rPr>
          <w:rFonts w:ascii="Arial" w:hAnsi="Arial" w:cs="Arial"/>
          <w:bCs/>
          <w:sz w:val="20"/>
          <w:szCs w:val="20"/>
          <w:lang w:eastAsia="en-US"/>
        </w:rPr>
        <w:t>.</w:t>
      </w:r>
    </w:p>
    <w:p w14:paraId="70A24E02" w14:textId="77777777" w:rsidR="00EC7DD7" w:rsidRDefault="00EC7DD7" w:rsidP="0029604A">
      <w:pPr>
        <w:jc w:val="both"/>
        <w:rPr>
          <w:rFonts w:ascii="Arial" w:hAnsi="Arial" w:cs="Arial"/>
          <w:bCs/>
          <w:sz w:val="20"/>
          <w:szCs w:val="20"/>
          <w:lang w:eastAsia="en-US"/>
        </w:rPr>
      </w:pPr>
    </w:p>
    <w:p w14:paraId="508A6791" w14:textId="77777777" w:rsidR="00EC7DD7" w:rsidRDefault="00EC7DD7" w:rsidP="00EC7DD7">
      <w:pPr>
        <w:tabs>
          <w:tab w:val="left" w:pos="2552"/>
        </w:tabs>
        <w:spacing w:before="120" w:after="120"/>
        <w:jc w:val="both"/>
        <w:rPr>
          <w:rFonts w:ascii="Arial" w:hAnsi="Arial" w:cs="Arial"/>
          <w:bCs/>
          <w:sz w:val="20"/>
          <w:szCs w:val="20"/>
          <w:lang w:eastAsia="en-US"/>
        </w:rPr>
      </w:pPr>
      <w:r>
        <w:rPr>
          <w:rFonts w:ascii="Arial" w:hAnsi="Arial" w:cs="Arial"/>
          <w:bCs/>
          <w:sz w:val="20"/>
          <w:szCs w:val="20"/>
          <w:lang w:eastAsia="en-US"/>
        </w:rPr>
        <w:t>Para el caso de las normas, estándares y políticas certificables a nivel empresa:</w:t>
      </w:r>
    </w:p>
    <w:p w14:paraId="68B3F792" w14:textId="77777777" w:rsidR="00EC7DD7" w:rsidRPr="00483601" w:rsidRDefault="00EC7DD7" w:rsidP="00EC7DD7">
      <w:pPr>
        <w:pStyle w:val="Prrafodelista"/>
        <w:numPr>
          <w:ilvl w:val="0"/>
          <w:numId w:val="14"/>
        </w:numPr>
        <w:tabs>
          <w:tab w:val="left" w:pos="2552"/>
        </w:tabs>
        <w:jc w:val="both"/>
        <w:rPr>
          <w:rFonts w:ascii="Arial" w:hAnsi="Arial" w:cs="Arial"/>
          <w:bCs/>
          <w:sz w:val="20"/>
          <w:szCs w:val="20"/>
          <w:lang w:eastAsia="en-US"/>
        </w:rPr>
      </w:pPr>
      <w:r w:rsidRPr="00483601">
        <w:rPr>
          <w:rFonts w:ascii="Arial" w:hAnsi="Arial" w:cs="Arial"/>
          <w:sz w:val="20"/>
          <w:szCs w:val="20"/>
        </w:rPr>
        <w:t>CMMI DEV y SVC V 2.0 o superior - Nivel 5 (certificación obligatoria)</w:t>
      </w:r>
    </w:p>
    <w:p w14:paraId="5B2D8A55" w14:textId="74FA746A" w:rsidR="00EC7DD7" w:rsidRPr="00483601" w:rsidRDefault="00EC7DD7" w:rsidP="00EC7DD7">
      <w:pPr>
        <w:pStyle w:val="Prrafodelista"/>
        <w:numPr>
          <w:ilvl w:val="0"/>
          <w:numId w:val="14"/>
        </w:numPr>
        <w:tabs>
          <w:tab w:val="left" w:pos="2552"/>
        </w:tabs>
        <w:jc w:val="both"/>
        <w:rPr>
          <w:rFonts w:ascii="Arial" w:hAnsi="Arial" w:cs="Arial"/>
          <w:sz w:val="20"/>
          <w:szCs w:val="20"/>
        </w:rPr>
      </w:pPr>
      <w:r w:rsidRPr="00483601">
        <w:rPr>
          <w:rFonts w:ascii="Arial" w:hAnsi="Arial" w:cs="Arial"/>
          <w:sz w:val="20"/>
          <w:szCs w:val="20"/>
        </w:rPr>
        <w:t>Seguridad de la Información (Modelo Rector: ISO</w:t>
      </w:r>
      <w:r w:rsidR="00EB0004">
        <w:rPr>
          <w:rFonts w:ascii="Arial" w:hAnsi="Arial" w:cs="Arial"/>
          <w:sz w:val="20"/>
          <w:szCs w:val="20"/>
        </w:rPr>
        <w:t>/IEC</w:t>
      </w:r>
      <w:r w:rsidRPr="00483601">
        <w:rPr>
          <w:rFonts w:ascii="Arial" w:hAnsi="Arial" w:cs="Arial"/>
          <w:sz w:val="20"/>
          <w:szCs w:val="20"/>
        </w:rPr>
        <w:t xml:space="preserve"> 27001</w:t>
      </w:r>
      <w:r w:rsidR="00EB0004">
        <w:rPr>
          <w:rFonts w:ascii="Arial" w:hAnsi="Arial" w:cs="Arial"/>
          <w:sz w:val="20"/>
          <w:szCs w:val="20"/>
        </w:rPr>
        <w:t>:2022</w:t>
      </w:r>
      <w:r w:rsidRPr="00483601">
        <w:rPr>
          <w:rFonts w:ascii="Arial" w:hAnsi="Arial" w:cs="Arial"/>
          <w:sz w:val="20"/>
          <w:szCs w:val="20"/>
        </w:rPr>
        <w:t>) (certificación obligatoria)</w:t>
      </w:r>
    </w:p>
    <w:p w14:paraId="17BD314C" w14:textId="77777777" w:rsidR="00EB0004" w:rsidRDefault="00EB0004" w:rsidP="00EC7DD7">
      <w:pPr>
        <w:pStyle w:val="Prrafodelista"/>
        <w:numPr>
          <w:ilvl w:val="0"/>
          <w:numId w:val="14"/>
        </w:numPr>
        <w:tabs>
          <w:tab w:val="left" w:pos="2552"/>
        </w:tabs>
        <w:jc w:val="both"/>
        <w:rPr>
          <w:rFonts w:ascii="Arial" w:hAnsi="Arial" w:cs="Arial"/>
          <w:sz w:val="20"/>
          <w:szCs w:val="20"/>
        </w:rPr>
      </w:pPr>
      <w:r>
        <w:rPr>
          <w:rFonts w:ascii="Arial" w:hAnsi="Arial" w:cs="Arial"/>
          <w:sz w:val="20"/>
          <w:szCs w:val="20"/>
        </w:rPr>
        <w:t xml:space="preserve">Sistema de Gestión Antisoborno </w:t>
      </w:r>
      <w:r w:rsidRPr="0082719B">
        <w:rPr>
          <w:rFonts w:ascii="Arial" w:hAnsi="Arial" w:cs="Arial"/>
          <w:sz w:val="20"/>
          <w:szCs w:val="20"/>
        </w:rPr>
        <w:t>(ISO 37001</w:t>
      </w:r>
      <w:r>
        <w:rPr>
          <w:rFonts w:ascii="Arial" w:hAnsi="Arial" w:cs="Arial"/>
          <w:sz w:val="20"/>
          <w:szCs w:val="20"/>
        </w:rPr>
        <w:t>:2016 o superior</w:t>
      </w:r>
      <w:r w:rsidRPr="0082719B">
        <w:rPr>
          <w:rFonts w:ascii="Arial" w:hAnsi="Arial" w:cs="Arial"/>
          <w:sz w:val="20"/>
          <w:szCs w:val="20"/>
        </w:rPr>
        <w:t>)</w:t>
      </w:r>
    </w:p>
    <w:p w14:paraId="4EB6EE53" w14:textId="0795C542" w:rsidR="00D3082F" w:rsidRPr="00483601" w:rsidRDefault="00D3082F" w:rsidP="00EC7DD7">
      <w:pPr>
        <w:pStyle w:val="Prrafodelista"/>
        <w:numPr>
          <w:ilvl w:val="0"/>
          <w:numId w:val="14"/>
        </w:numPr>
        <w:tabs>
          <w:tab w:val="left" w:pos="2552"/>
        </w:tabs>
        <w:jc w:val="both"/>
        <w:rPr>
          <w:rFonts w:ascii="Arial" w:hAnsi="Arial" w:cs="Arial"/>
          <w:sz w:val="20"/>
          <w:szCs w:val="20"/>
        </w:rPr>
      </w:pPr>
      <w:r w:rsidRPr="002D2DFB">
        <w:rPr>
          <w:rFonts w:ascii="Arial" w:hAnsi="Arial" w:cs="Arial"/>
          <w:sz w:val="20"/>
          <w:szCs w:val="20"/>
        </w:rPr>
        <w:t>Calidad del Software (ISO/IEC 25000)</w:t>
      </w:r>
    </w:p>
    <w:p w14:paraId="5AFCD859" w14:textId="64F4AE16" w:rsidR="00EC7DD7" w:rsidRPr="00483601" w:rsidRDefault="00EC7DD7" w:rsidP="00EC7DD7">
      <w:pPr>
        <w:pStyle w:val="Prrafodelista"/>
        <w:numPr>
          <w:ilvl w:val="0"/>
          <w:numId w:val="14"/>
        </w:numPr>
        <w:tabs>
          <w:tab w:val="left" w:pos="2552"/>
        </w:tabs>
        <w:jc w:val="both"/>
        <w:rPr>
          <w:rFonts w:ascii="Arial" w:hAnsi="Arial" w:cs="Arial"/>
          <w:bCs/>
          <w:sz w:val="20"/>
          <w:szCs w:val="20"/>
          <w:lang w:eastAsia="en-US"/>
        </w:rPr>
      </w:pPr>
      <w:r w:rsidRPr="00483601">
        <w:rPr>
          <w:rFonts w:ascii="Arial" w:hAnsi="Arial" w:cs="Arial"/>
          <w:sz w:val="20"/>
          <w:szCs w:val="20"/>
        </w:rPr>
        <w:t xml:space="preserve">ISO 20000:2018 Servicios de TI </w:t>
      </w:r>
    </w:p>
    <w:p w14:paraId="3104BE34" w14:textId="1FA9D281" w:rsidR="00EC7DD7" w:rsidRPr="00483601" w:rsidRDefault="00EC7DD7" w:rsidP="00EC7DD7">
      <w:pPr>
        <w:pStyle w:val="Prrafodelista"/>
        <w:numPr>
          <w:ilvl w:val="0"/>
          <w:numId w:val="14"/>
        </w:numPr>
        <w:tabs>
          <w:tab w:val="left" w:pos="2552"/>
        </w:tabs>
        <w:jc w:val="both"/>
        <w:rPr>
          <w:rFonts w:ascii="Arial" w:hAnsi="Arial" w:cs="Arial"/>
          <w:bCs/>
          <w:sz w:val="20"/>
          <w:szCs w:val="20"/>
          <w:lang w:eastAsia="en-US"/>
        </w:rPr>
      </w:pPr>
      <w:r w:rsidRPr="00483601">
        <w:rPr>
          <w:rFonts w:ascii="Arial" w:hAnsi="Arial" w:cs="Arial"/>
          <w:sz w:val="20"/>
          <w:szCs w:val="20"/>
        </w:rPr>
        <w:t>ISO 9001</w:t>
      </w:r>
      <w:r w:rsidR="00EB0004">
        <w:rPr>
          <w:rFonts w:ascii="Arial" w:hAnsi="Arial" w:cs="Arial"/>
          <w:sz w:val="20"/>
          <w:szCs w:val="20"/>
        </w:rPr>
        <w:t xml:space="preserve"> Gestión de Calidad</w:t>
      </w:r>
    </w:p>
    <w:p w14:paraId="3C56AF47" w14:textId="3CB2CFA0" w:rsidR="00EC7DD7" w:rsidRDefault="00C02B5A" w:rsidP="00EC7DD7">
      <w:pPr>
        <w:tabs>
          <w:tab w:val="left" w:pos="2552"/>
        </w:tabs>
        <w:spacing w:before="120" w:after="120"/>
        <w:jc w:val="both"/>
        <w:rPr>
          <w:rFonts w:ascii="Arial" w:hAnsi="Arial" w:cs="Arial"/>
          <w:bCs/>
          <w:sz w:val="20"/>
          <w:szCs w:val="20"/>
          <w:lang w:eastAsia="en-US"/>
        </w:rPr>
      </w:pPr>
      <w:r>
        <w:rPr>
          <w:rFonts w:ascii="Arial" w:hAnsi="Arial" w:cs="Arial"/>
          <w:bCs/>
          <w:sz w:val="20"/>
          <w:szCs w:val="20"/>
          <w:lang w:eastAsia="en-US"/>
        </w:rPr>
        <w:t>Para las normas obligatorias, y en su caso, si cuentan con alguna certificación de norma no obligatoria, d</w:t>
      </w:r>
      <w:r w:rsidR="00EC7DD7">
        <w:rPr>
          <w:rFonts w:ascii="Arial" w:hAnsi="Arial" w:cs="Arial"/>
          <w:bCs/>
          <w:sz w:val="20"/>
          <w:szCs w:val="20"/>
          <w:lang w:eastAsia="en-US"/>
        </w:rPr>
        <w:t xml:space="preserve">eberán proporcionar el certificado de las normas que pretenda acreditar, los cuales deberán haber sido emitidos en México y estar vigente en la fecha de recepción de las proposiciones </w:t>
      </w:r>
      <w:r w:rsidR="00EC7DD7">
        <w:rPr>
          <w:rFonts w:ascii="Arial" w:hAnsi="Arial" w:cs="Arial"/>
          <w:bCs/>
          <w:sz w:val="20"/>
          <w:szCs w:val="20"/>
          <w:lang w:eastAsia="en-US"/>
        </w:rPr>
        <w:lastRenderedPageBreak/>
        <w:t xml:space="preserve">técnicas y económicas, adjuntando el certificado con el que acrediten que tienen al menos 12 meses de antigüedad en la certificación que corresponda. </w:t>
      </w:r>
    </w:p>
    <w:p w14:paraId="648F0012" w14:textId="5431E43D" w:rsidR="00EC7DD7" w:rsidRDefault="00EC7DD7" w:rsidP="00EC7DD7">
      <w:pPr>
        <w:tabs>
          <w:tab w:val="left" w:pos="2552"/>
        </w:tabs>
        <w:spacing w:before="120" w:after="120"/>
        <w:jc w:val="both"/>
        <w:rPr>
          <w:rFonts w:ascii="Arial" w:hAnsi="Arial" w:cs="Arial"/>
          <w:bCs/>
          <w:sz w:val="20"/>
          <w:szCs w:val="20"/>
          <w:lang w:eastAsia="en-US"/>
        </w:rPr>
      </w:pPr>
      <w:r>
        <w:rPr>
          <w:rFonts w:ascii="Arial" w:hAnsi="Arial" w:cs="Arial"/>
          <w:bCs/>
          <w:sz w:val="20"/>
          <w:szCs w:val="20"/>
          <w:lang w:eastAsia="en-US"/>
        </w:rPr>
        <w:t xml:space="preserve">En el caso </w:t>
      </w:r>
      <w:r w:rsidR="00C02B5A">
        <w:rPr>
          <w:rFonts w:ascii="Arial" w:hAnsi="Arial" w:cs="Arial"/>
          <w:bCs/>
          <w:sz w:val="20"/>
          <w:szCs w:val="20"/>
          <w:lang w:eastAsia="en-US"/>
        </w:rPr>
        <w:t xml:space="preserve">de contar con certificación </w:t>
      </w:r>
      <w:r>
        <w:rPr>
          <w:rFonts w:ascii="Arial" w:hAnsi="Arial" w:cs="Arial"/>
          <w:bCs/>
          <w:sz w:val="20"/>
          <w:szCs w:val="20"/>
          <w:lang w:eastAsia="en-US"/>
        </w:rPr>
        <w:t>de SAFE e ISTQB, deberán adjuntar la documentación con la que acrediten que les ha sido otorgado el reconocimiento y que tienen al menos 12 meses de antigüedad por:</w:t>
      </w:r>
    </w:p>
    <w:p w14:paraId="5D02A51A" w14:textId="77777777" w:rsidR="00EC7DD7" w:rsidRPr="00483601" w:rsidRDefault="00EC7DD7" w:rsidP="00EC7DD7">
      <w:pPr>
        <w:pStyle w:val="Prrafodelista"/>
        <w:numPr>
          <w:ilvl w:val="0"/>
          <w:numId w:val="15"/>
        </w:numPr>
        <w:tabs>
          <w:tab w:val="left" w:pos="2552"/>
        </w:tabs>
        <w:spacing w:after="120"/>
        <w:jc w:val="both"/>
        <w:rPr>
          <w:rFonts w:ascii="Arial" w:hAnsi="Arial" w:cs="Arial"/>
          <w:bCs/>
          <w:sz w:val="20"/>
          <w:szCs w:val="20"/>
          <w:lang w:eastAsia="en-US"/>
        </w:rPr>
      </w:pPr>
      <w:r w:rsidRPr="00483601">
        <w:rPr>
          <w:rFonts w:ascii="Arial" w:hAnsi="Arial" w:cs="Arial"/>
          <w:bCs/>
          <w:sz w:val="20"/>
          <w:szCs w:val="20"/>
          <w:lang w:eastAsia="en-US"/>
        </w:rPr>
        <w:t>SAFE nivel Silver o superior.</w:t>
      </w:r>
    </w:p>
    <w:p w14:paraId="4984CC3B" w14:textId="3CCE7227" w:rsidR="00EC7DD7" w:rsidRPr="00483601" w:rsidRDefault="00EC7DD7" w:rsidP="00EC7DD7">
      <w:pPr>
        <w:pStyle w:val="Prrafodelista"/>
        <w:numPr>
          <w:ilvl w:val="0"/>
          <w:numId w:val="15"/>
        </w:numPr>
        <w:tabs>
          <w:tab w:val="left" w:pos="2552"/>
        </w:tabs>
        <w:spacing w:after="120"/>
        <w:jc w:val="both"/>
        <w:rPr>
          <w:rFonts w:ascii="Arial" w:hAnsi="Arial" w:cs="Arial"/>
          <w:bCs/>
          <w:sz w:val="20"/>
          <w:szCs w:val="20"/>
          <w:lang w:eastAsia="en-US"/>
        </w:rPr>
      </w:pPr>
      <w:r w:rsidRPr="00483601">
        <w:rPr>
          <w:rFonts w:ascii="Arial" w:hAnsi="Arial" w:cs="Arial"/>
          <w:bCs/>
          <w:sz w:val="20"/>
          <w:szCs w:val="20"/>
          <w:lang w:eastAsia="en-US"/>
        </w:rPr>
        <w:t>ISTQB NIVEL SILVER o Superior</w:t>
      </w:r>
    </w:p>
    <w:p w14:paraId="069BE1F5" w14:textId="77777777" w:rsidR="00EC7DD7" w:rsidRDefault="00EC7DD7" w:rsidP="00EC7DD7">
      <w:pPr>
        <w:tabs>
          <w:tab w:val="left" w:pos="2552"/>
        </w:tabs>
        <w:spacing w:before="120" w:after="120"/>
        <w:jc w:val="both"/>
        <w:rPr>
          <w:rFonts w:ascii="Arial" w:hAnsi="Arial" w:cs="Arial"/>
          <w:bCs/>
          <w:sz w:val="20"/>
          <w:szCs w:val="20"/>
          <w:lang w:eastAsia="en-US"/>
        </w:rPr>
      </w:pPr>
      <w:r>
        <w:rPr>
          <w:rFonts w:ascii="Arial" w:hAnsi="Arial" w:cs="Arial"/>
          <w:bCs/>
          <w:sz w:val="20"/>
          <w:szCs w:val="20"/>
          <w:lang w:eastAsia="en-US"/>
        </w:rPr>
        <w:t>Para el caso de las normas que no son certificables a nivel empresa como son:</w:t>
      </w:r>
    </w:p>
    <w:p w14:paraId="25382469" w14:textId="77777777" w:rsidR="00EC7DD7" w:rsidRPr="00483601" w:rsidRDefault="00EC7DD7" w:rsidP="00EC7DD7">
      <w:pPr>
        <w:pStyle w:val="Prrafodelista"/>
        <w:numPr>
          <w:ilvl w:val="0"/>
          <w:numId w:val="14"/>
        </w:numPr>
        <w:tabs>
          <w:tab w:val="left" w:pos="2552"/>
        </w:tabs>
        <w:jc w:val="both"/>
        <w:rPr>
          <w:rFonts w:ascii="Arial" w:hAnsi="Arial" w:cs="Arial"/>
          <w:sz w:val="20"/>
          <w:szCs w:val="20"/>
        </w:rPr>
      </w:pPr>
      <w:r w:rsidRPr="00483601">
        <w:rPr>
          <w:rFonts w:ascii="Arial" w:hAnsi="Arial" w:cs="Arial"/>
          <w:sz w:val="20"/>
          <w:szCs w:val="20"/>
        </w:rPr>
        <w:t>Administración de Proyectos (Modelo Rector: PMBOK, SCRUM)</w:t>
      </w:r>
    </w:p>
    <w:p w14:paraId="75D990A8" w14:textId="77777777" w:rsidR="00EC7DD7" w:rsidRPr="00483601" w:rsidRDefault="00EC7DD7" w:rsidP="00EC7DD7">
      <w:pPr>
        <w:pStyle w:val="Prrafodelista"/>
        <w:numPr>
          <w:ilvl w:val="0"/>
          <w:numId w:val="14"/>
        </w:numPr>
        <w:tabs>
          <w:tab w:val="left" w:pos="2552"/>
        </w:tabs>
        <w:jc w:val="both"/>
        <w:rPr>
          <w:rFonts w:ascii="Arial" w:hAnsi="Arial" w:cs="Arial"/>
          <w:sz w:val="20"/>
          <w:szCs w:val="20"/>
        </w:rPr>
      </w:pPr>
      <w:r w:rsidRPr="00483601">
        <w:rPr>
          <w:rFonts w:ascii="Arial" w:hAnsi="Arial" w:cs="Arial"/>
          <w:sz w:val="20"/>
          <w:szCs w:val="20"/>
        </w:rPr>
        <w:t>Administración de Servicios (Modelo Rector: ITIL)</w:t>
      </w:r>
    </w:p>
    <w:p w14:paraId="41D0751C" w14:textId="08BA6F11" w:rsidR="00155525" w:rsidRDefault="00EC7DD7" w:rsidP="00EC7DD7">
      <w:pPr>
        <w:tabs>
          <w:tab w:val="left" w:pos="2552"/>
        </w:tabs>
        <w:spacing w:before="120" w:after="120"/>
        <w:jc w:val="both"/>
        <w:rPr>
          <w:rFonts w:ascii="Arial" w:hAnsi="Arial" w:cs="Arial"/>
          <w:bCs/>
          <w:sz w:val="20"/>
          <w:szCs w:val="20"/>
          <w:lang w:eastAsia="en-US"/>
        </w:rPr>
      </w:pPr>
      <w:r>
        <w:rPr>
          <w:rFonts w:ascii="Arial" w:hAnsi="Arial" w:cs="Arial"/>
          <w:bCs/>
          <w:sz w:val="20"/>
          <w:szCs w:val="20"/>
          <w:lang w:eastAsia="en-US"/>
        </w:rPr>
        <w:t xml:space="preserve">Deberán adjuntar en su propuesta técnica una carta en la que el Representante Legal del </w:t>
      </w:r>
      <w:r w:rsidRPr="00483601">
        <w:rPr>
          <w:rFonts w:ascii="Arial" w:hAnsi="Arial" w:cs="Arial"/>
          <w:b/>
          <w:sz w:val="20"/>
          <w:szCs w:val="20"/>
          <w:lang w:eastAsia="en-US"/>
        </w:rPr>
        <w:t>LICITANTE</w:t>
      </w:r>
      <w:r>
        <w:rPr>
          <w:rFonts w:ascii="Arial" w:hAnsi="Arial" w:cs="Arial"/>
          <w:bCs/>
          <w:sz w:val="20"/>
          <w:szCs w:val="20"/>
          <w:lang w:eastAsia="en-US"/>
        </w:rPr>
        <w:t xml:space="preserve"> haga constar que cuenta con personal debidamente certificado en las normas antes mencionadas, que tienen más de 12 meses de experiencia en su implementación en la prestación de servicios iguales o similares a los de este procedimiento. </w:t>
      </w:r>
    </w:p>
    <w:p w14:paraId="49B32932" w14:textId="4CE32A09" w:rsidR="005C26B1" w:rsidRPr="002D2DFB" w:rsidRDefault="0029604A" w:rsidP="0029604A">
      <w:pPr>
        <w:jc w:val="both"/>
        <w:rPr>
          <w:rFonts w:ascii="Arial" w:hAnsi="Arial" w:cs="Arial"/>
          <w:bCs/>
          <w:sz w:val="20"/>
          <w:szCs w:val="20"/>
          <w:lang w:eastAsia="en-US"/>
        </w:rPr>
      </w:pPr>
      <w:r w:rsidRPr="002D2DFB">
        <w:rPr>
          <w:rFonts w:ascii="Arial" w:hAnsi="Arial" w:cs="Arial"/>
          <w:bCs/>
          <w:sz w:val="20"/>
          <w:szCs w:val="20"/>
          <w:lang w:eastAsia="en-US"/>
        </w:rPr>
        <w:t>Lo anterior</w:t>
      </w:r>
      <w:r w:rsidR="003679F0" w:rsidRPr="002D2DFB">
        <w:rPr>
          <w:rFonts w:ascii="Arial" w:hAnsi="Arial" w:cs="Arial"/>
          <w:bCs/>
          <w:sz w:val="20"/>
          <w:szCs w:val="20"/>
          <w:lang w:eastAsia="en-US"/>
        </w:rPr>
        <w:t>,</w:t>
      </w:r>
      <w:r w:rsidRPr="002D2DFB">
        <w:rPr>
          <w:rFonts w:ascii="Arial" w:hAnsi="Arial" w:cs="Arial"/>
          <w:bCs/>
          <w:sz w:val="20"/>
          <w:szCs w:val="20"/>
          <w:lang w:eastAsia="en-US"/>
        </w:rPr>
        <w:t xml:space="preserve"> </w:t>
      </w:r>
      <w:r w:rsidR="00647F56" w:rsidRPr="002D2DFB">
        <w:rPr>
          <w:rFonts w:ascii="Arial" w:hAnsi="Arial" w:cs="Arial"/>
          <w:bCs/>
          <w:sz w:val="20"/>
          <w:szCs w:val="20"/>
          <w:lang w:eastAsia="en-US"/>
        </w:rPr>
        <w:t xml:space="preserve">se justifica </w:t>
      </w:r>
      <w:r w:rsidR="006A64B2" w:rsidRPr="002D2DFB">
        <w:rPr>
          <w:rFonts w:ascii="Arial" w:hAnsi="Arial" w:cs="Arial"/>
          <w:bCs/>
          <w:sz w:val="20"/>
          <w:szCs w:val="20"/>
          <w:lang w:eastAsia="en-US"/>
        </w:rPr>
        <w:t>debido a que</w:t>
      </w:r>
      <w:r w:rsidR="00647F56" w:rsidRPr="002D2DFB">
        <w:rPr>
          <w:rFonts w:ascii="Arial" w:hAnsi="Arial" w:cs="Arial"/>
          <w:bCs/>
          <w:sz w:val="20"/>
          <w:szCs w:val="20"/>
          <w:lang w:eastAsia="en-US"/>
        </w:rPr>
        <w:t xml:space="preserve"> se califican con mayor calidad los procedimientos de gestión de </w:t>
      </w:r>
      <w:r w:rsidR="006A64B2" w:rsidRPr="002D2DFB">
        <w:rPr>
          <w:rFonts w:ascii="Arial" w:hAnsi="Arial" w:cs="Arial"/>
          <w:bCs/>
          <w:sz w:val="20"/>
          <w:szCs w:val="20"/>
          <w:lang w:eastAsia="en-US"/>
        </w:rPr>
        <w:t xml:space="preserve">los </w:t>
      </w:r>
      <w:r w:rsidR="00647F56" w:rsidRPr="002D2DFB">
        <w:rPr>
          <w:rFonts w:ascii="Arial" w:hAnsi="Arial" w:cs="Arial"/>
          <w:bCs/>
          <w:sz w:val="20"/>
          <w:szCs w:val="20"/>
          <w:lang w:eastAsia="en-US"/>
        </w:rPr>
        <w:t>servicios de tecnologías</w:t>
      </w:r>
      <w:r w:rsidR="006A64B2" w:rsidRPr="002D2DFB">
        <w:rPr>
          <w:rFonts w:ascii="Arial" w:hAnsi="Arial" w:cs="Arial"/>
          <w:bCs/>
          <w:sz w:val="20"/>
          <w:szCs w:val="20"/>
          <w:lang w:eastAsia="en-US"/>
        </w:rPr>
        <w:t xml:space="preserve"> de la información</w:t>
      </w:r>
      <w:r w:rsidR="00647F56" w:rsidRPr="002D2DFB">
        <w:rPr>
          <w:rFonts w:ascii="Arial" w:hAnsi="Arial" w:cs="Arial"/>
          <w:bCs/>
          <w:sz w:val="20"/>
          <w:szCs w:val="20"/>
          <w:lang w:eastAsia="en-US"/>
        </w:rPr>
        <w:t xml:space="preserve"> </w:t>
      </w:r>
      <w:r w:rsidR="006A64B2" w:rsidRPr="002D2DFB">
        <w:rPr>
          <w:rFonts w:ascii="Arial" w:hAnsi="Arial" w:cs="Arial"/>
          <w:bCs/>
          <w:sz w:val="20"/>
          <w:szCs w:val="20"/>
          <w:lang w:eastAsia="en-US"/>
        </w:rPr>
        <w:t>ya</w:t>
      </w:r>
      <w:r w:rsidR="00647F56" w:rsidRPr="002D2DFB">
        <w:rPr>
          <w:rFonts w:ascii="Arial" w:hAnsi="Arial" w:cs="Arial"/>
          <w:bCs/>
          <w:sz w:val="20"/>
          <w:szCs w:val="20"/>
          <w:lang w:eastAsia="en-US"/>
        </w:rPr>
        <w:t xml:space="preserve"> que</w:t>
      </w:r>
      <w:r w:rsidR="006A64B2" w:rsidRPr="002D2DFB">
        <w:rPr>
          <w:rFonts w:ascii="Arial" w:hAnsi="Arial" w:cs="Arial"/>
          <w:bCs/>
          <w:sz w:val="20"/>
          <w:szCs w:val="20"/>
          <w:lang w:eastAsia="en-US"/>
        </w:rPr>
        <w:t xml:space="preserve"> se</w:t>
      </w:r>
      <w:r w:rsidR="00647F56" w:rsidRPr="002D2DFB">
        <w:rPr>
          <w:rFonts w:ascii="Arial" w:hAnsi="Arial" w:cs="Arial"/>
          <w:bCs/>
          <w:sz w:val="20"/>
          <w:szCs w:val="20"/>
          <w:lang w:eastAsia="en-US"/>
        </w:rPr>
        <w:t xml:space="preserve"> potencializa </w:t>
      </w:r>
      <w:r w:rsidR="005C26B1" w:rsidRPr="002D2DFB">
        <w:rPr>
          <w:rFonts w:ascii="Arial" w:hAnsi="Arial" w:cs="Arial"/>
          <w:bCs/>
          <w:sz w:val="20"/>
          <w:szCs w:val="20"/>
          <w:lang w:eastAsia="en-US"/>
        </w:rPr>
        <w:t>la</w:t>
      </w:r>
      <w:r w:rsidR="006A64B2" w:rsidRPr="002D2DFB">
        <w:rPr>
          <w:rFonts w:ascii="Arial" w:hAnsi="Arial" w:cs="Arial"/>
          <w:bCs/>
          <w:sz w:val="20"/>
          <w:szCs w:val="20"/>
          <w:lang w:eastAsia="en-US"/>
        </w:rPr>
        <w:t xml:space="preserve"> capacidad de dirigir y operar el servicio requerido con la</w:t>
      </w:r>
      <w:r w:rsidR="005C26B1" w:rsidRPr="002D2DFB">
        <w:rPr>
          <w:rFonts w:ascii="Arial" w:hAnsi="Arial" w:cs="Arial"/>
          <w:bCs/>
          <w:sz w:val="20"/>
          <w:szCs w:val="20"/>
          <w:lang w:eastAsia="en-US"/>
        </w:rPr>
        <w:t xml:space="preserve"> calidad y el cumplimiento técnico, administrativo y legal que se requiere en el marco rector en materia de </w:t>
      </w:r>
      <w:r w:rsidR="0058699D" w:rsidRPr="002D2DFB">
        <w:rPr>
          <w:rFonts w:ascii="Arial" w:hAnsi="Arial" w:cs="Arial"/>
          <w:bCs/>
          <w:sz w:val="20"/>
          <w:szCs w:val="20"/>
          <w:lang w:eastAsia="en-US"/>
        </w:rPr>
        <w:t xml:space="preserve">Tecnologías </w:t>
      </w:r>
      <w:r w:rsidR="005C26B1" w:rsidRPr="002D2DFB">
        <w:rPr>
          <w:rFonts w:ascii="Arial" w:hAnsi="Arial" w:cs="Arial"/>
          <w:bCs/>
          <w:sz w:val="20"/>
          <w:szCs w:val="20"/>
          <w:lang w:eastAsia="en-US"/>
        </w:rPr>
        <w:t xml:space="preserve">de la información y </w:t>
      </w:r>
      <w:r w:rsidR="0058699D" w:rsidRPr="002D2DFB">
        <w:rPr>
          <w:rFonts w:ascii="Arial" w:hAnsi="Arial" w:cs="Arial"/>
          <w:bCs/>
          <w:sz w:val="20"/>
          <w:szCs w:val="20"/>
          <w:lang w:eastAsia="en-US"/>
        </w:rPr>
        <w:t xml:space="preserve">Comunicaciones </w:t>
      </w:r>
      <w:r w:rsidR="005C26B1" w:rsidRPr="002D2DFB">
        <w:rPr>
          <w:rFonts w:ascii="Arial" w:hAnsi="Arial" w:cs="Arial"/>
          <w:bCs/>
          <w:sz w:val="20"/>
          <w:szCs w:val="20"/>
          <w:lang w:eastAsia="en-US"/>
        </w:rPr>
        <w:t>y Seguridad de la Información en las dependencias de la Administración Pública Federal, establecido en el A</w:t>
      </w:r>
      <w:r w:rsidR="005C26B1" w:rsidRPr="002D2DFB">
        <w:rPr>
          <w:rFonts w:ascii="Arial" w:hAnsi="Arial" w:cs="Arial"/>
          <w:sz w:val="20"/>
          <w:szCs w:val="20"/>
        </w:rPr>
        <w:t>CUERDO por el que se emiten las políticas y disposiciones para impulsar el uso y aprovechamiento de la informática, el gobierno digital, las tecnologías de la información y comunicación, y la seguridad de la información en la Administración Pública Federal. Publicado en el Diario Oficial de la Federación el 6 de septiembre de 2021.y sus respectivas reformas.</w:t>
      </w:r>
    </w:p>
    <w:p w14:paraId="733B1CA3" w14:textId="77777777" w:rsidR="00382A8B" w:rsidRPr="002D2DFB" w:rsidRDefault="00382A8B" w:rsidP="00BD4761">
      <w:pPr>
        <w:pStyle w:val="Prrafodelista"/>
        <w:spacing w:before="120" w:after="120"/>
        <w:ind w:left="294"/>
        <w:jc w:val="both"/>
        <w:rPr>
          <w:rFonts w:ascii="Arial" w:hAnsi="Arial" w:cs="Arial"/>
          <w:sz w:val="20"/>
          <w:szCs w:val="20"/>
        </w:rPr>
      </w:pPr>
    </w:p>
    <w:p w14:paraId="00A8CD4A" w14:textId="6CA55E3B" w:rsidR="00BD4761" w:rsidRPr="002D2DFB" w:rsidRDefault="00BD4761" w:rsidP="00FC5C33">
      <w:pPr>
        <w:pStyle w:val="Prrafodelista"/>
        <w:numPr>
          <w:ilvl w:val="0"/>
          <w:numId w:val="6"/>
        </w:numPr>
        <w:spacing w:before="120" w:after="120"/>
        <w:ind w:hanging="357"/>
        <w:jc w:val="both"/>
        <w:rPr>
          <w:rFonts w:ascii="Arial" w:hAnsi="Arial" w:cs="Arial"/>
          <w:b/>
          <w:bCs/>
          <w:sz w:val="20"/>
          <w:szCs w:val="20"/>
        </w:rPr>
      </w:pPr>
      <w:r w:rsidRPr="002D2DFB">
        <w:rPr>
          <w:rFonts w:ascii="Arial" w:hAnsi="Arial" w:cs="Arial"/>
          <w:b/>
          <w:bCs/>
          <w:sz w:val="20"/>
          <w:szCs w:val="20"/>
        </w:rPr>
        <w:t>Folletos, catálogos, fotografías, manuales entre otros, en caso de que se requieran para comprobar las especificaciones técnicas requeridas.</w:t>
      </w:r>
    </w:p>
    <w:p w14:paraId="226C55A9" w14:textId="5238E7FA" w:rsidR="0058699D" w:rsidRPr="002D2DFB" w:rsidRDefault="006A64B2" w:rsidP="0048504A">
      <w:pPr>
        <w:spacing w:before="120" w:after="120"/>
        <w:ind w:left="-63"/>
        <w:jc w:val="both"/>
        <w:rPr>
          <w:rFonts w:ascii="Arial" w:hAnsi="Arial" w:cs="Arial"/>
          <w:sz w:val="20"/>
          <w:szCs w:val="20"/>
        </w:rPr>
      </w:pPr>
      <w:r w:rsidRPr="002D2DFB">
        <w:rPr>
          <w:rFonts w:ascii="Arial" w:hAnsi="Arial" w:cs="Arial"/>
          <w:sz w:val="20"/>
          <w:szCs w:val="20"/>
        </w:rPr>
        <w:t>N</w:t>
      </w:r>
      <w:r w:rsidR="0058699D" w:rsidRPr="002D2DFB">
        <w:rPr>
          <w:rFonts w:ascii="Arial" w:hAnsi="Arial" w:cs="Arial"/>
          <w:sz w:val="20"/>
          <w:szCs w:val="20"/>
        </w:rPr>
        <w:t>o se requiere de folletos, catálogos, fotografías, manuales entre otro</w:t>
      </w:r>
      <w:r w:rsidR="00647F56" w:rsidRPr="002D2DFB">
        <w:rPr>
          <w:rFonts w:ascii="Arial" w:hAnsi="Arial" w:cs="Arial"/>
          <w:sz w:val="20"/>
          <w:szCs w:val="20"/>
        </w:rPr>
        <w:t>s</w:t>
      </w:r>
      <w:r w:rsidRPr="002D2DFB">
        <w:rPr>
          <w:rFonts w:ascii="Arial" w:hAnsi="Arial" w:cs="Arial"/>
          <w:sz w:val="20"/>
          <w:szCs w:val="20"/>
        </w:rPr>
        <w:t xml:space="preserve"> para comprobar las especificaciones técnicas del servicio</w:t>
      </w:r>
      <w:r w:rsidR="0058699D" w:rsidRPr="002D2DFB">
        <w:rPr>
          <w:rFonts w:ascii="Arial" w:hAnsi="Arial" w:cs="Arial"/>
          <w:sz w:val="20"/>
          <w:szCs w:val="20"/>
        </w:rPr>
        <w:t>.</w:t>
      </w:r>
    </w:p>
    <w:p w14:paraId="66D83306" w14:textId="1AE1B255" w:rsidR="00BD4761" w:rsidRPr="002D2DFB" w:rsidRDefault="00BD4761" w:rsidP="00FC5C33">
      <w:pPr>
        <w:pStyle w:val="Prrafodelista"/>
        <w:numPr>
          <w:ilvl w:val="0"/>
          <w:numId w:val="6"/>
        </w:numPr>
        <w:spacing w:before="120" w:after="120"/>
        <w:ind w:hanging="357"/>
        <w:jc w:val="both"/>
        <w:rPr>
          <w:rFonts w:ascii="Arial" w:hAnsi="Arial" w:cs="Arial"/>
          <w:b/>
          <w:bCs/>
          <w:sz w:val="20"/>
          <w:szCs w:val="20"/>
        </w:rPr>
      </w:pPr>
      <w:r w:rsidRPr="002D2DFB">
        <w:rPr>
          <w:rFonts w:ascii="Arial" w:hAnsi="Arial" w:cs="Arial"/>
          <w:b/>
          <w:bCs/>
          <w:sz w:val="20"/>
          <w:szCs w:val="20"/>
        </w:rPr>
        <w:t>Visitas a las instalaciones institucionales, donde se suministrarán o colocarán los bienes o donde se prestarán los servicios, en su caso.</w:t>
      </w:r>
    </w:p>
    <w:p w14:paraId="47E6B512" w14:textId="2978538A" w:rsidR="00BD4761" w:rsidRPr="002D2DFB" w:rsidRDefault="0058699D" w:rsidP="008C5742">
      <w:pPr>
        <w:jc w:val="both"/>
        <w:rPr>
          <w:rFonts w:ascii="Arial" w:hAnsi="Arial" w:cs="Arial"/>
          <w:sz w:val="20"/>
          <w:szCs w:val="20"/>
        </w:rPr>
      </w:pPr>
      <w:r w:rsidRPr="002D2DFB">
        <w:rPr>
          <w:rFonts w:ascii="Arial" w:hAnsi="Arial" w:cs="Arial"/>
          <w:sz w:val="20"/>
          <w:szCs w:val="20"/>
        </w:rPr>
        <w:t xml:space="preserve">Para efectos de la prestación del </w:t>
      </w:r>
      <w:r w:rsidR="008C5742" w:rsidRPr="002D2DFB">
        <w:rPr>
          <w:rFonts w:ascii="Arial" w:hAnsi="Arial" w:cs="Arial"/>
          <w:sz w:val="20"/>
          <w:szCs w:val="20"/>
        </w:rPr>
        <w:t>Servicio de Continuidad Operativa de los sistemas sustantivos en el Instituto Mexicano del Seguro Social (Centro de Continuidad Operativa)</w:t>
      </w:r>
      <w:r w:rsidRPr="002D2DFB">
        <w:rPr>
          <w:rFonts w:ascii="Arial" w:hAnsi="Arial" w:cs="Arial"/>
          <w:sz w:val="20"/>
          <w:szCs w:val="20"/>
        </w:rPr>
        <w:t>, no se requiere que los posibles licitantes hagan visitas a las instalaciones institucionales, donde se prestarán los servicios.</w:t>
      </w:r>
    </w:p>
    <w:p w14:paraId="0F2A4E4B" w14:textId="1BA3F1BF" w:rsidR="00BD4761" w:rsidRPr="002D2DFB" w:rsidRDefault="00BD4761" w:rsidP="00FC5C33">
      <w:pPr>
        <w:pStyle w:val="Prrafodelista"/>
        <w:numPr>
          <w:ilvl w:val="0"/>
          <w:numId w:val="6"/>
        </w:numPr>
        <w:spacing w:before="120" w:after="120"/>
        <w:ind w:hanging="357"/>
        <w:jc w:val="both"/>
        <w:rPr>
          <w:rFonts w:ascii="Arial" w:hAnsi="Arial" w:cs="Arial"/>
          <w:sz w:val="20"/>
          <w:szCs w:val="20"/>
        </w:rPr>
      </w:pPr>
      <w:r w:rsidRPr="002D2DFB">
        <w:rPr>
          <w:rFonts w:ascii="Arial" w:hAnsi="Arial" w:cs="Arial"/>
          <w:b/>
          <w:bCs/>
          <w:sz w:val="20"/>
          <w:szCs w:val="20"/>
        </w:rPr>
        <w:t xml:space="preserve">Si se requiere </w:t>
      </w:r>
      <w:bookmarkStart w:id="5" w:name="_Hlk179798040"/>
      <w:r w:rsidRPr="002D2DFB">
        <w:rPr>
          <w:rFonts w:ascii="Arial" w:hAnsi="Arial" w:cs="Arial"/>
          <w:b/>
          <w:bCs/>
          <w:sz w:val="20"/>
          <w:szCs w:val="20"/>
        </w:rPr>
        <w:t>efectuar visitas a las instalaciones de los licitantes. Se deberá precisar puntualmente, el objeto y el resultado que se espera obtener de la misma, a efecto de que se plasme en la convocatoria</w:t>
      </w:r>
      <w:bookmarkEnd w:id="5"/>
      <w:r w:rsidRPr="002D2DFB">
        <w:rPr>
          <w:rFonts w:ascii="Arial" w:hAnsi="Arial" w:cs="Arial"/>
          <w:sz w:val="20"/>
          <w:szCs w:val="20"/>
        </w:rPr>
        <w:t>.</w:t>
      </w:r>
    </w:p>
    <w:p w14:paraId="7B7DDD63" w14:textId="6CA88ADE" w:rsidR="007822DD" w:rsidRDefault="0058699D" w:rsidP="008C5742">
      <w:pPr>
        <w:spacing w:before="120" w:after="120"/>
        <w:ind w:left="-63"/>
        <w:jc w:val="both"/>
        <w:rPr>
          <w:rFonts w:ascii="Arial" w:hAnsi="Arial" w:cs="Arial"/>
          <w:sz w:val="20"/>
          <w:szCs w:val="20"/>
        </w:rPr>
      </w:pPr>
      <w:r w:rsidRPr="002D2DFB">
        <w:rPr>
          <w:rFonts w:ascii="Arial" w:hAnsi="Arial" w:cs="Arial"/>
          <w:sz w:val="20"/>
          <w:szCs w:val="20"/>
        </w:rPr>
        <w:t xml:space="preserve">Para efectos de la prestación del </w:t>
      </w:r>
      <w:r w:rsidR="008C5742" w:rsidRPr="002D2DFB">
        <w:rPr>
          <w:rFonts w:ascii="Arial" w:hAnsi="Arial" w:cs="Arial"/>
          <w:sz w:val="20"/>
          <w:szCs w:val="20"/>
        </w:rPr>
        <w:t>Servicio de Continuidad Operativa de los sistemas sustantivos en el Instituto Mexicano del Seguro Social (Centro de Continuidad Operativa)</w:t>
      </w:r>
      <w:r w:rsidRPr="002D2DFB">
        <w:rPr>
          <w:rFonts w:ascii="Arial" w:hAnsi="Arial" w:cs="Arial"/>
          <w:sz w:val="20"/>
          <w:szCs w:val="20"/>
        </w:rPr>
        <w:t>, el área técnica y/o requirente no requiere efectuar visitas a las instalaciones de los posibles licitantes.</w:t>
      </w:r>
    </w:p>
    <w:p w14:paraId="18E45159" w14:textId="77777777" w:rsidR="007822DD" w:rsidRDefault="007822DD">
      <w:pPr>
        <w:rPr>
          <w:rFonts w:ascii="Arial" w:hAnsi="Arial" w:cs="Arial"/>
          <w:sz w:val="20"/>
          <w:szCs w:val="20"/>
        </w:rPr>
      </w:pPr>
      <w:r>
        <w:rPr>
          <w:rFonts w:ascii="Arial" w:hAnsi="Arial" w:cs="Arial"/>
          <w:sz w:val="20"/>
          <w:szCs w:val="20"/>
        </w:rPr>
        <w:br w:type="page"/>
      </w:r>
    </w:p>
    <w:p w14:paraId="3EB2CE7E" w14:textId="77777777" w:rsidR="00BD4761" w:rsidRPr="002D2DFB" w:rsidRDefault="00BD4761" w:rsidP="008C5742">
      <w:pPr>
        <w:spacing w:before="120" w:after="120"/>
        <w:ind w:left="-63"/>
        <w:jc w:val="both"/>
        <w:rPr>
          <w:rFonts w:ascii="Arial" w:hAnsi="Arial" w:cs="Arial"/>
          <w:sz w:val="20"/>
          <w:szCs w:val="20"/>
        </w:rPr>
      </w:pPr>
    </w:p>
    <w:p w14:paraId="34D1A45F" w14:textId="5735F4B0" w:rsidR="00BD4761" w:rsidRPr="002D2DFB" w:rsidRDefault="00BD4761" w:rsidP="00FC5C33">
      <w:pPr>
        <w:pStyle w:val="Prrafodelista"/>
        <w:numPr>
          <w:ilvl w:val="0"/>
          <w:numId w:val="6"/>
        </w:numPr>
        <w:spacing w:before="120" w:after="120"/>
        <w:jc w:val="both"/>
        <w:rPr>
          <w:rFonts w:ascii="Arial" w:hAnsi="Arial" w:cs="Arial"/>
          <w:b/>
          <w:bCs/>
          <w:sz w:val="20"/>
          <w:szCs w:val="20"/>
        </w:rPr>
      </w:pPr>
      <w:r w:rsidRPr="002D2DFB">
        <w:rPr>
          <w:rFonts w:ascii="Arial" w:hAnsi="Arial" w:cs="Arial"/>
          <w:b/>
          <w:bCs/>
          <w:sz w:val="20"/>
          <w:szCs w:val="20"/>
        </w:rPr>
        <w:t xml:space="preserve">Las penas convencionales y deducciones al pago de conformidad con lo dispuesto en el lineamiento 5.5.8 de las </w:t>
      </w:r>
      <w:r w:rsidR="00C931CC" w:rsidRPr="002D2DFB">
        <w:rPr>
          <w:rFonts w:ascii="Arial" w:hAnsi="Arial" w:cs="Arial"/>
          <w:b/>
          <w:bCs/>
          <w:sz w:val="20"/>
          <w:szCs w:val="20"/>
        </w:rPr>
        <w:t>Políticas, Bases y Lineamientos en Materia de Adquisiciones, Arrendamientos y Servicios del Instituto Mexicano del Seguro Social POBALINES</w:t>
      </w:r>
      <w:r w:rsidR="006A64B2" w:rsidRPr="002D2DFB">
        <w:rPr>
          <w:rFonts w:ascii="Arial" w:hAnsi="Arial" w:cs="Arial"/>
          <w:b/>
          <w:bCs/>
          <w:sz w:val="20"/>
          <w:szCs w:val="20"/>
        </w:rPr>
        <w:t xml:space="preserve">. </w:t>
      </w:r>
    </w:p>
    <w:p w14:paraId="7CE56918" w14:textId="77777777" w:rsidR="006A64B2" w:rsidRPr="002D2DFB" w:rsidRDefault="006A64B2" w:rsidP="006A64B2">
      <w:pPr>
        <w:pStyle w:val="Prrafodelista"/>
        <w:spacing w:before="120" w:after="120"/>
        <w:ind w:left="294"/>
        <w:jc w:val="both"/>
        <w:rPr>
          <w:rFonts w:ascii="Arial" w:hAnsi="Arial" w:cs="Arial"/>
          <w:b/>
          <w:bCs/>
          <w:sz w:val="20"/>
          <w:szCs w:val="20"/>
        </w:rPr>
      </w:pPr>
    </w:p>
    <w:p w14:paraId="0A03CFD4" w14:textId="458BFA5A" w:rsidR="00C931CC" w:rsidRPr="002D2DFB" w:rsidRDefault="00C931CC" w:rsidP="00C931CC">
      <w:pPr>
        <w:pStyle w:val="Prrafodelista"/>
        <w:spacing w:before="120" w:after="120"/>
        <w:ind w:left="0"/>
        <w:jc w:val="both"/>
        <w:rPr>
          <w:rFonts w:ascii="Arial" w:hAnsi="Arial" w:cs="Arial"/>
          <w:sz w:val="20"/>
          <w:szCs w:val="20"/>
        </w:rPr>
      </w:pPr>
      <w:r w:rsidRPr="002D2DFB">
        <w:rPr>
          <w:rFonts w:ascii="Arial" w:hAnsi="Arial" w:cs="Arial"/>
          <w:sz w:val="20"/>
          <w:szCs w:val="20"/>
        </w:rPr>
        <w:t xml:space="preserve">Los Administradores del Contrato serán los responsables de determinar, calcular, registrar y validar en el PREI Millenium, así como de aplicar y dar seguimiento a las penas convencionales y deducciones, según sea el caso, previstas en los contratos, así como de notificarlas al proveedor para que éste realice el pago correspondiente, conforme a lo establecido en el numeral </w:t>
      </w:r>
      <w:bookmarkStart w:id="6" w:name="_Hlk187075612"/>
      <w:r w:rsidRPr="002D2DFB">
        <w:rPr>
          <w:rFonts w:ascii="Arial" w:hAnsi="Arial" w:cs="Arial"/>
          <w:sz w:val="20"/>
          <w:szCs w:val="20"/>
        </w:rPr>
        <w:t>5.5.8 de los POBALINES.</w:t>
      </w:r>
      <w:bookmarkEnd w:id="6"/>
    </w:p>
    <w:p w14:paraId="7F2F1DAA" w14:textId="77777777" w:rsidR="00C931CC" w:rsidRPr="002D2DFB" w:rsidRDefault="00C931CC" w:rsidP="00C931CC">
      <w:pPr>
        <w:pStyle w:val="Prrafodelista"/>
        <w:spacing w:before="120" w:after="120"/>
        <w:ind w:left="0"/>
        <w:jc w:val="both"/>
        <w:rPr>
          <w:rFonts w:ascii="Arial" w:hAnsi="Arial" w:cs="Arial"/>
          <w:sz w:val="20"/>
          <w:szCs w:val="20"/>
        </w:rPr>
      </w:pPr>
    </w:p>
    <w:p w14:paraId="4A16C106" w14:textId="057EECE9" w:rsidR="00C931CC" w:rsidRPr="002D2DFB" w:rsidRDefault="00C931CC" w:rsidP="00C931CC">
      <w:pPr>
        <w:pStyle w:val="Prrafodelista"/>
        <w:spacing w:before="120" w:after="120"/>
        <w:ind w:left="0"/>
        <w:jc w:val="both"/>
        <w:rPr>
          <w:rFonts w:ascii="Arial" w:hAnsi="Arial" w:cs="Arial"/>
          <w:sz w:val="20"/>
          <w:szCs w:val="20"/>
        </w:rPr>
      </w:pPr>
      <w:r w:rsidRPr="002D2DFB">
        <w:rPr>
          <w:rFonts w:ascii="Arial" w:hAnsi="Arial" w:cs="Arial"/>
          <w:sz w:val="20"/>
          <w:szCs w:val="20"/>
        </w:rPr>
        <w:t>En caso de que el proveedor no coloque en el Repositorio electrónico la información y documentación antes descrita, no se le permitirá desplegar los sistemas, objeto del servicio, haciéndose acreedor a las penalizaciones o deductivas correspondientes; Finalmente, en caso de aplicativos sujetos a continuidad operativa, el proveedor contará con un periodo no mayor a 30 días hábiles para proporcionar la información y documentación requerida, en caso de no entregar la información y documentación completa en el plazo establecido, el proveedor se hará acreedor a las penas y deductivas correspondientes</w:t>
      </w:r>
      <w:r w:rsidR="00744DAA">
        <w:rPr>
          <w:rFonts w:ascii="Arial" w:hAnsi="Arial" w:cs="Arial"/>
          <w:sz w:val="20"/>
          <w:szCs w:val="20"/>
        </w:rPr>
        <w:t>.</w:t>
      </w:r>
    </w:p>
    <w:p w14:paraId="237EAF03" w14:textId="71534E21" w:rsidR="00C931CC" w:rsidRPr="002D2DFB" w:rsidRDefault="002227DB" w:rsidP="00744DAA">
      <w:pPr>
        <w:rPr>
          <w:rFonts w:ascii="Arial" w:hAnsi="Arial" w:cs="Arial"/>
          <w:b/>
          <w:bCs/>
          <w:sz w:val="20"/>
          <w:szCs w:val="20"/>
        </w:rPr>
      </w:pPr>
      <w:r>
        <w:rPr>
          <w:rFonts w:ascii="Arial" w:hAnsi="Arial" w:cs="Arial"/>
          <w:b/>
          <w:bCs/>
          <w:sz w:val="20"/>
          <w:szCs w:val="20"/>
        </w:rPr>
        <w:br w:type="page"/>
      </w:r>
    </w:p>
    <w:p w14:paraId="111E0441" w14:textId="317435B4" w:rsidR="0048504A" w:rsidRPr="002D2DFB" w:rsidRDefault="00395695" w:rsidP="00C931CC">
      <w:pPr>
        <w:spacing w:before="120" w:after="120"/>
        <w:jc w:val="both"/>
        <w:rPr>
          <w:rFonts w:ascii="Arial" w:hAnsi="Arial" w:cs="Arial"/>
          <w:b/>
          <w:bCs/>
          <w:sz w:val="20"/>
          <w:szCs w:val="20"/>
        </w:rPr>
      </w:pPr>
      <w:bookmarkStart w:id="7" w:name="_Toc179563358"/>
      <w:r w:rsidRPr="002D2DFB">
        <w:rPr>
          <w:rFonts w:ascii="Arial" w:hAnsi="Arial" w:cs="Arial"/>
          <w:b/>
          <w:bCs/>
          <w:sz w:val="20"/>
          <w:szCs w:val="20"/>
        </w:rPr>
        <w:lastRenderedPageBreak/>
        <w:t>Penas convencionales</w:t>
      </w:r>
      <w:bookmarkEnd w:id="7"/>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0"/>
        <w:gridCol w:w="1743"/>
        <w:gridCol w:w="5325"/>
      </w:tblGrid>
      <w:tr w:rsidR="0048504A" w:rsidRPr="002D2DFB" w14:paraId="485A4623" w14:textId="77777777" w:rsidTr="009C13BE">
        <w:trPr>
          <w:trHeight w:val="347"/>
          <w:tblHeader/>
          <w:jc w:val="center"/>
        </w:trPr>
        <w:tc>
          <w:tcPr>
            <w:tcW w:w="1763" w:type="dxa"/>
            <w:shd w:val="clear" w:color="auto" w:fill="C00000"/>
            <w:vAlign w:val="center"/>
          </w:tcPr>
          <w:p w14:paraId="4795DC9F" w14:textId="77777777" w:rsidR="0048504A" w:rsidRPr="002D2DFB" w:rsidRDefault="0048504A" w:rsidP="006A64B2">
            <w:pPr>
              <w:spacing w:line="276" w:lineRule="auto"/>
              <w:jc w:val="center"/>
              <w:rPr>
                <w:rFonts w:ascii="Arial" w:hAnsi="Arial" w:cs="Arial"/>
                <w:b/>
                <w:sz w:val="18"/>
                <w:szCs w:val="18"/>
              </w:rPr>
            </w:pPr>
            <w:r w:rsidRPr="002D2DFB">
              <w:rPr>
                <w:rFonts w:ascii="Arial" w:hAnsi="Arial" w:cs="Arial"/>
                <w:b/>
                <w:sz w:val="18"/>
                <w:szCs w:val="18"/>
              </w:rPr>
              <w:t>Concepto u obligación</w:t>
            </w:r>
          </w:p>
        </w:tc>
        <w:tc>
          <w:tcPr>
            <w:tcW w:w="1747" w:type="dxa"/>
            <w:shd w:val="clear" w:color="auto" w:fill="C00000"/>
            <w:vAlign w:val="center"/>
          </w:tcPr>
          <w:p w14:paraId="5B3DA3A4" w14:textId="77777777" w:rsidR="0048504A" w:rsidRPr="002D2DFB" w:rsidRDefault="0048504A" w:rsidP="006A64B2">
            <w:pPr>
              <w:spacing w:line="276" w:lineRule="auto"/>
              <w:jc w:val="center"/>
              <w:rPr>
                <w:rFonts w:ascii="Arial" w:hAnsi="Arial" w:cs="Arial"/>
                <w:b/>
                <w:sz w:val="18"/>
                <w:szCs w:val="18"/>
              </w:rPr>
            </w:pPr>
            <w:r w:rsidRPr="002D2DFB">
              <w:rPr>
                <w:rFonts w:ascii="Arial" w:hAnsi="Arial" w:cs="Arial"/>
                <w:b/>
                <w:sz w:val="18"/>
                <w:szCs w:val="18"/>
              </w:rPr>
              <w:t>Componente al que aplica</w:t>
            </w:r>
          </w:p>
        </w:tc>
        <w:tc>
          <w:tcPr>
            <w:tcW w:w="5353" w:type="dxa"/>
            <w:shd w:val="clear" w:color="auto" w:fill="C00000"/>
            <w:vAlign w:val="center"/>
          </w:tcPr>
          <w:p w14:paraId="66BBA949" w14:textId="77777777" w:rsidR="0048504A" w:rsidRPr="002D2DFB" w:rsidRDefault="0048504A" w:rsidP="006A64B2">
            <w:pPr>
              <w:spacing w:line="276" w:lineRule="auto"/>
              <w:jc w:val="center"/>
              <w:rPr>
                <w:rFonts w:ascii="Arial" w:hAnsi="Arial" w:cs="Arial"/>
                <w:b/>
                <w:sz w:val="18"/>
                <w:szCs w:val="18"/>
              </w:rPr>
            </w:pPr>
            <w:r w:rsidRPr="002D2DFB">
              <w:rPr>
                <w:rFonts w:ascii="Arial" w:hAnsi="Arial" w:cs="Arial"/>
                <w:b/>
                <w:sz w:val="18"/>
                <w:szCs w:val="18"/>
              </w:rPr>
              <w:t>Especificación</w:t>
            </w:r>
          </w:p>
        </w:tc>
      </w:tr>
      <w:tr w:rsidR="0048504A" w:rsidRPr="002D2DFB" w14:paraId="1FE1F36E" w14:textId="77777777" w:rsidTr="009C13BE">
        <w:trPr>
          <w:trHeight w:val="438"/>
          <w:jc w:val="center"/>
        </w:trPr>
        <w:tc>
          <w:tcPr>
            <w:tcW w:w="1763" w:type="dxa"/>
            <w:vAlign w:val="center"/>
          </w:tcPr>
          <w:p w14:paraId="4A4186C7"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Requerimiento de Servicio</w:t>
            </w:r>
          </w:p>
        </w:tc>
        <w:tc>
          <w:tcPr>
            <w:tcW w:w="1747" w:type="dxa"/>
            <w:vAlign w:val="center"/>
          </w:tcPr>
          <w:p w14:paraId="4EDC66DF"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sz w:val="18"/>
                <w:szCs w:val="18"/>
              </w:rPr>
              <w:t>Conforme a la relación de niveles de servicio y servicios numeral 15.1</w:t>
            </w:r>
          </w:p>
        </w:tc>
        <w:tc>
          <w:tcPr>
            <w:tcW w:w="5353" w:type="dxa"/>
            <w:shd w:val="clear" w:color="auto" w:fill="FFFFFF"/>
            <w:vAlign w:val="center"/>
          </w:tcPr>
          <w:p w14:paraId="78634609"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Entrega de la propuesta del Requerimiento de Servicio dentro del tiempo establecido para cada tipo:</w:t>
            </w:r>
          </w:p>
          <w:p w14:paraId="1382BCFC" w14:textId="77777777" w:rsidR="0048504A" w:rsidRPr="002D2DFB" w:rsidRDefault="0048504A" w:rsidP="009C13BE">
            <w:pPr>
              <w:spacing w:line="276" w:lineRule="auto"/>
              <w:jc w:val="both"/>
              <w:rPr>
                <w:rFonts w:ascii="Arial" w:hAnsi="Arial" w:cs="Arial"/>
                <w:bCs/>
                <w:sz w:val="18"/>
                <w:szCs w:val="18"/>
              </w:rPr>
            </w:pPr>
          </w:p>
          <w:p w14:paraId="1998D0D0"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Mantenimientos (Servicios hasta 400 horas).</w:t>
            </w:r>
          </w:p>
          <w:p w14:paraId="168F770F" w14:textId="77777777" w:rsidR="0048504A" w:rsidRPr="002D2DFB" w:rsidRDefault="0048504A" w:rsidP="00FC5C33">
            <w:pPr>
              <w:numPr>
                <w:ilvl w:val="0"/>
                <w:numId w:val="9"/>
              </w:numPr>
              <w:spacing w:line="276" w:lineRule="auto"/>
              <w:ind w:left="0" w:firstLine="0"/>
              <w:jc w:val="both"/>
              <w:rPr>
                <w:rFonts w:ascii="Arial" w:hAnsi="Arial" w:cs="Arial"/>
                <w:sz w:val="18"/>
                <w:szCs w:val="18"/>
              </w:rPr>
            </w:pPr>
            <w:r w:rsidRPr="002D2DFB">
              <w:rPr>
                <w:rFonts w:ascii="Arial" w:hAnsi="Arial" w:cs="Arial"/>
                <w:sz w:val="18"/>
                <w:szCs w:val="18"/>
              </w:rPr>
              <w:t>Menores a 50 horas, 1 día</w:t>
            </w:r>
          </w:p>
          <w:p w14:paraId="18D73678" w14:textId="77777777" w:rsidR="0048504A" w:rsidRPr="002D2DFB" w:rsidRDefault="0048504A" w:rsidP="00FC5C33">
            <w:pPr>
              <w:numPr>
                <w:ilvl w:val="0"/>
                <w:numId w:val="9"/>
              </w:numPr>
              <w:spacing w:line="276" w:lineRule="auto"/>
              <w:ind w:left="0" w:firstLine="0"/>
              <w:jc w:val="both"/>
              <w:rPr>
                <w:rFonts w:ascii="Arial" w:hAnsi="Arial" w:cs="Arial"/>
                <w:sz w:val="18"/>
                <w:szCs w:val="18"/>
              </w:rPr>
            </w:pPr>
            <w:r w:rsidRPr="002D2DFB">
              <w:rPr>
                <w:rFonts w:ascii="Arial" w:hAnsi="Arial" w:cs="Arial"/>
                <w:sz w:val="18"/>
                <w:szCs w:val="18"/>
              </w:rPr>
              <w:t>Entre 51 a 100 horas, 2 días</w:t>
            </w:r>
          </w:p>
          <w:p w14:paraId="13516008" w14:textId="77777777" w:rsidR="0048504A" w:rsidRPr="002D2DFB" w:rsidRDefault="0048504A" w:rsidP="00FC5C33">
            <w:pPr>
              <w:numPr>
                <w:ilvl w:val="0"/>
                <w:numId w:val="9"/>
              </w:numPr>
              <w:spacing w:line="276" w:lineRule="auto"/>
              <w:ind w:left="0" w:firstLine="0"/>
              <w:jc w:val="both"/>
              <w:rPr>
                <w:rFonts w:ascii="Arial" w:hAnsi="Arial" w:cs="Arial"/>
                <w:sz w:val="18"/>
                <w:szCs w:val="18"/>
              </w:rPr>
            </w:pPr>
            <w:r w:rsidRPr="002D2DFB">
              <w:rPr>
                <w:rFonts w:ascii="Arial" w:hAnsi="Arial" w:cs="Arial"/>
                <w:sz w:val="18"/>
                <w:szCs w:val="18"/>
              </w:rPr>
              <w:t>Mayores a 100 horas, 3 días</w:t>
            </w:r>
          </w:p>
          <w:p w14:paraId="33DDBC7E" w14:textId="77777777" w:rsidR="0048504A" w:rsidRPr="002D2DFB" w:rsidRDefault="0048504A" w:rsidP="009C13BE">
            <w:pPr>
              <w:spacing w:line="276" w:lineRule="auto"/>
              <w:jc w:val="both"/>
              <w:rPr>
                <w:rFonts w:ascii="Arial" w:hAnsi="Arial" w:cs="Arial"/>
                <w:bCs/>
                <w:sz w:val="18"/>
                <w:szCs w:val="18"/>
              </w:rPr>
            </w:pPr>
          </w:p>
          <w:p w14:paraId="5C950058"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Actualización de Aplicativos (Servicios mayores a 400 horas) y Desarrollo de Aplicaciones.</w:t>
            </w:r>
          </w:p>
          <w:p w14:paraId="5B3B1040" w14:textId="77777777" w:rsidR="0048504A" w:rsidRPr="002D2DFB" w:rsidRDefault="0048504A" w:rsidP="009C13BE">
            <w:pPr>
              <w:spacing w:line="276" w:lineRule="auto"/>
              <w:jc w:val="both"/>
              <w:rPr>
                <w:rFonts w:ascii="Arial" w:hAnsi="Arial" w:cs="Arial"/>
                <w:bCs/>
                <w:sz w:val="18"/>
                <w:szCs w:val="18"/>
              </w:rPr>
            </w:pPr>
          </w:p>
          <w:p w14:paraId="03EB50C1" w14:textId="77777777" w:rsidR="0048504A" w:rsidRDefault="0048504A" w:rsidP="00FC5C33">
            <w:pPr>
              <w:numPr>
                <w:ilvl w:val="0"/>
                <w:numId w:val="9"/>
              </w:numPr>
              <w:spacing w:line="276" w:lineRule="auto"/>
              <w:ind w:left="0" w:firstLine="0"/>
              <w:jc w:val="both"/>
              <w:rPr>
                <w:rFonts w:ascii="Arial" w:hAnsi="Arial" w:cs="Arial"/>
                <w:sz w:val="18"/>
                <w:szCs w:val="18"/>
              </w:rPr>
            </w:pPr>
            <w:r w:rsidRPr="002D2DFB">
              <w:rPr>
                <w:rFonts w:ascii="Arial" w:hAnsi="Arial" w:cs="Arial"/>
                <w:sz w:val="18"/>
                <w:szCs w:val="18"/>
              </w:rPr>
              <w:t>Hasta 5 días</w:t>
            </w:r>
          </w:p>
          <w:p w14:paraId="259C739E" w14:textId="77777777" w:rsidR="00EB0004" w:rsidRDefault="00EB0004" w:rsidP="00EB0004">
            <w:pPr>
              <w:spacing w:line="276" w:lineRule="auto"/>
              <w:jc w:val="both"/>
              <w:rPr>
                <w:rFonts w:ascii="Arial" w:hAnsi="Arial" w:cs="Arial"/>
                <w:sz w:val="18"/>
                <w:szCs w:val="18"/>
              </w:rPr>
            </w:pPr>
          </w:p>
          <w:p w14:paraId="290AE169" w14:textId="77777777" w:rsidR="00EB0004" w:rsidRDefault="00EB0004" w:rsidP="00EB0004">
            <w:pPr>
              <w:jc w:val="both"/>
              <w:rPr>
                <w:rFonts w:ascii="Arial" w:hAnsi="Arial" w:cs="Arial"/>
                <w:sz w:val="18"/>
                <w:szCs w:val="18"/>
              </w:rPr>
            </w:pPr>
            <w:r>
              <w:rPr>
                <w:rFonts w:ascii="Arial" w:hAnsi="Arial" w:cs="Arial"/>
                <w:sz w:val="18"/>
                <w:szCs w:val="18"/>
              </w:rPr>
              <w:t>En el caso de Ordenes de Servicio registradas :</w:t>
            </w:r>
          </w:p>
          <w:p w14:paraId="217633BE" w14:textId="77777777" w:rsidR="00EB0004" w:rsidRDefault="00EB0004" w:rsidP="00EB0004">
            <w:pPr>
              <w:jc w:val="both"/>
              <w:rPr>
                <w:rFonts w:ascii="Arial" w:hAnsi="Arial" w:cs="Arial"/>
                <w:sz w:val="18"/>
                <w:szCs w:val="18"/>
              </w:rPr>
            </w:pPr>
          </w:p>
          <w:p w14:paraId="4EABB526" w14:textId="77777777" w:rsidR="00EB0004" w:rsidRPr="00214CE0" w:rsidRDefault="00EB0004" w:rsidP="00EB0004">
            <w:pPr>
              <w:pStyle w:val="Prrafodelista"/>
              <w:numPr>
                <w:ilvl w:val="0"/>
                <w:numId w:val="9"/>
              </w:numPr>
              <w:ind w:left="769" w:hanging="426"/>
              <w:jc w:val="both"/>
              <w:rPr>
                <w:rFonts w:ascii="Arial" w:hAnsi="Arial" w:cs="Arial"/>
                <w:sz w:val="18"/>
                <w:szCs w:val="18"/>
              </w:rPr>
            </w:pPr>
            <w:r w:rsidRPr="00214CE0">
              <w:rPr>
                <w:rFonts w:ascii="Arial" w:hAnsi="Arial" w:cs="Arial"/>
                <w:sz w:val="18"/>
                <w:szCs w:val="18"/>
              </w:rPr>
              <w:t>Para  Modificación / Corrección de datos -     1 día máximo</w:t>
            </w:r>
          </w:p>
          <w:p w14:paraId="2C514454" w14:textId="77777777" w:rsidR="00EB0004" w:rsidRDefault="00EB0004" w:rsidP="00EB0004">
            <w:pPr>
              <w:ind w:left="769" w:hanging="426"/>
              <w:jc w:val="both"/>
              <w:rPr>
                <w:rFonts w:ascii="Arial" w:hAnsi="Arial" w:cs="Arial"/>
                <w:sz w:val="18"/>
                <w:szCs w:val="18"/>
              </w:rPr>
            </w:pPr>
          </w:p>
          <w:p w14:paraId="44B715F8" w14:textId="77777777" w:rsidR="00EB0004" w:rsidRPr="00214CE0" w:rsidRDefault="00EB0004" w:rsidP="00EB0004">
            <w:pPr>
              <w:pStyle w:val="Prrafodelista"/>
              <w:numPr>
                <w:ilvl w:val="0"/>
                <w:numId w:val="9"/>
              </w:numPr>
              <w:ind w:left="769" w:hanging="426"/>
              <w:jc w:val="both"/>
              <w:rPr>
                <w:rFonts w:ascii="Arial" w:hAnsi="Arial" w:cs="Arial"/>
                <w:sz w:val="18"/>
                <w:szCs w:val="18"/>
              </w:rPr>
            </w:pPr>
            <w:r w:rsidRPr="00214CE0">
              <w:rPr>
                <w:rFonts w:ascii="Arial" w:hAnsi="Arial" w:cs="Arial"/>
                <w:sz w:val="18"/>
                <w:szCs w:val="18"/>
              </w:rPr>
              <w:t>Para Solicitudes de Usuario para Reportes o extracciones de datos – 3 días máximo</w:t>
            </w:r>
          </w:p>
          <w:p w14:paraId="37A11D2A" w14:textId="77777777" w:rsidR="00EB0004" w:rsidRPr="002D2DFB" w:rsidRDefault="00EB0004" w:rsidP="00EB0004">
            <w:pPr>
              <w:spacing w:line="276" w:lineRule="auto"/>
              <w:jc w:val="both"/>
              <w:rPr>
                <w:rFonts w:ascii="Arial" w:hAnsi="Arial" w:cs="Arial"/>
                <w:sz w:val="18"/>
                <w:szCs w:val="18"/>
              </w:rPr>
            </w:pPr>
          </w:p>
          <w:p w14:paraId="233E1615" w14:textId="46220396"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 xml:space="preserve">Se aplicará una penalización del </w:t>
            </w:r>
            <w:r w:rsidR="00EB0004">
              <w:rPr>
                <w:rFonts w:ascii="Arial" w:hAnsi="Arial" w:cs="Arial"/>
                <w:bCs/>
                <w:sz w:val="18"/>
                <w:szCs w:val="18"/>
              </w:rPr>
              <w:t>0</w:t>
            </w:r>
            <w:r w:rsidRPr="002D2DFB">
              <w:rPr>
                <w:rFonts w:ascii="Arial" w:hAnsi="Arial" w:cs="Arial"/>
                <w:bCs/>
                <w:sz w:val="18"/>
                <w:szCs w:val="18"/>
              </w:rPr>
              <w:t xml:space="preserve">.5% por cada día hábil de </w:t>
            </w:r>
            <w:r w:rsidR="00D03519">
              <w:rPr>
                <w:rFonts w:ascii="Arial" w:hAnsi="Arial" w:cs="Arial"/>
                <w:bCs/>
                <w:sz w:val="18"/>
                <w:szCs w:val="18"/>
              </w:rPr>
              <w:t>atraso</w:t>
            </w:r>
            <w:r w:rsidRPr="002D2DFB">
              <w:rPr>
                <w:rFonts w:ascii="Arial" w:hAnsi="Arial" w:cs="Arial"/>
                <w:bCs/>
                <w:sz w:val="18"/>
                <w:szCs w:val="18"/>
              </w:rPr>
              <w:t>, calculado sobre el costo de la fase de análisis.</w:t>
            </w:r>
          </w:p>
        </w:tc>
      </w:tr>
      <w:tr w:rsidR="0048504A" w:rsidRPr="002D2DFB" w14:paraId="0F2023FD" w14:textId="77777777" w:rsidTr="009C13BE">
        <w:trPr>
          <w:trHeight w:val="438"/>
          <w:jc w:val="center"/>
        </w:trPr>
        <w:tc>
          <w:tcPr>
            <w:tcW w:w="1763" w:type="dxa"/>
            <w:vAlign w:val="center"/>
          </w:tcPr>
          <w:p w14:paraId="3A448799" w14:textId="1D4FF02B" w:rsidR="0048504A" w:rsidRPr="002D2DFB" w:rsidRDefault="00D03519" w:rsidP="009C13BE">
            <w:pPr>
              <w:spacing w:line="276" w:lineRule="auto"/>
              <w:jc w:val="both"/>
              <w:rPr>
                <w:rFonts w:ascii="Arial" w:hAnsi="Arial" w:cs="Arial"/>
                <w:bCs/>
                <w:sz w:val="18"/>
                <w:szCs w:val="18"/>
              </w:rPr>
            </w:pPr>
            <w:r>
              <w:rPr>
                <w:rFonts w:ascii="Arial" w:hAnsi="Arial" w:cs="Arial"/>
                <w:bCs/>
                <w:sz w:val="18"/>
                <w:szCs w:val="18"/>
              </w:rPr>
              <w:t>Atraso</w:t>
            </w:r>
            <w:r w:rsidR="0048504A" w:rsidRPr="002D2DFB">
              <w:rPr>
                <w:rFonts w:ascii="Arial" w:hAnsi="Arial" w:cs="Arial"/>
                <w:bCs/>
                <w:sz w:val="18"/>
                <w:szCs w:val="18"/>
              </w:rPr>
              <w:t xml:space="preserve"> en Entregables</w:t>
            </w:r>
          </w:p>
        </w:tc>
        <w:tc>
          <w:tcPr>
            <w:tcW w:w="1747" w:type="dxa"/>
          </w:tcPr>
          <w:p w14:paraId="7212BABE" w14:textId="77777777" w:rsidR="0048504A" w:rsidRPr="002D2DFB" w:rsidRDefault="0048504A" w:rsidP="009C13BE">
            <w:pPr>
              <w:spacing w:line="276" w:lineRule="auto"/>
              <w:jc w:val="both"/>
              <w:rPr>
                <w:rFonts w:ascii="Arial" w:hAnsi="Arial" w:cs="Arial"/>
                <w:sz w:val="18"/>
                <w:szCs w:val="18"/>
              </w:rPr>
            </w:pPr>
            <w:r w:rsidRPr="002D2DFB">
              <w:rPr>
                <w:rFonts w:ascii="Arial" w:hAnsi="Arial" w:cs="Arial"/>
                <w:sz w:val="18"/>
                <w:szCs w:val="18"/>
              </w:rPr>
              <w:t>Conforme a la relación de niveles de servicio y servicios numeral 15.1</w:t>
            </w:r>
          </w:p>
        </w:tc>
        <w:tc>
          <w:tcPr>
            <w:tcW w:w="5353" w:type="dxa"/>
            <w:shd w:val="clear" w:color="auto" w:fill="FFFFFF"/>
            <w:vAlign w:val="center"/>
          </w:tcPr>
          <w:p w14:paraId="5392F3C6" w14:textId="77777777" w:rsidR="0048504A" w:rsidRPr="002D2DFB" w:rsidRDefault="0048504A" w:rsidP="009C13BE">
            <w:pPr>
              <w:spacing w:line="276" w:lineRule="auto"/>
              <w:jc w:val="both"/>
              <w:rPr>
                <w:rFonts w:ascii="Arial" w:hAnsi="Arial" w:cs="Arial"/>
                <w:sz w:val="18"/>
                <w:szCs w:val="18"/>
              </w:rPr>
            </w:pPr>
            <w:r w:rsidRPr="002D2DFB">
              <w:rPr>
                <w:rFonts w:ascii="Arial" w:hAnsi="Arial" w:cs="Arial"/>
                <w:sz w:val="18"/>
                <w:szCs w:val="18"/>
              </w:rPr>
              <w:t>Cumplir con las fechas pactadas de entrega de Artefactos durante la vida del Servicio, estas fechas son las establecidas y firmadas en la Carta de Aceptación de la Propuesta.</w:t>
            </w:r>
          </w:p>
          <w:p w14:paraId="479ECA39" w14:textId="77777777" w:rsidR="0048504A" w:rsidRPr="002D2DFB" w:rsidRDefault="0048504A" w:rsidP="009C13BE">
            <w:pPr>
              <w:spacing w:line="276" w:lineRule="auto"/>
              <w:jc w:val="both"/>
              <w:rPr>
                <w:rFonts w:ascii="Arial" w:hAnsi="Arial" w:cs="Arial"/>
                <w:sz w:val="18"/>
                <w:szCs w:val="18"/>
              </w:rPr>
            </w:pPr>
          </w:p>
          <w:p w14:paraId="31C0B7A3"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sz w:val="18"/>
                <w:szCs w:val="18"/>
              </w:rPr>
              <w:t>En caso de entrega no satisfactoria, se considerará como no entregada y seguirán contabilizándose las penas correspondientes.</w:t>
            </w:r>
          </w:p>
          <w:p w14:paraId="4951B444" w14:textId="77777777" w:rsidR="0048504A" w:rsidRPr="002D2DFB" w:rsidRDefault="0048504A" w:rsidP="009C13BE">
            <w:pPr>
              <w:spacing w:line="276" w:lineRule="auto"/>
              <w:jc w:val="both"/>
              <w:rPr>
                <w:rFonts w:ascii="Arial" w:hAnsi="Arial" w:cs="Arial"/>
                <w:sz w:val="18"/>
                <w:szCs w:val="18"/>
              </w:rPr>
            </w:pPr>
          </w:p>
          <w:p w14:paraId="5E7D7C8D" w14:textId="6081F13C"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 xml:space="preserve">Se aplicará una penalización del 1% por cada día hábil de </w:t>
            </w:r>
            <w:r w:rsidR="00D03519">
              <w:rPr>
                <w:rFonts w:ascii="Arial" w:hAnsi="Arial" w:cs="Arial"/>
                <w:bCs/>
                <w:sz w:val="18"/>
                <w:szCs w:val="18"/>
              </w:rPr>
              <w:t>atraso</w:t>
            </w:r>
            <w:r w:rsidRPr="002D2DFB">
              <w:rPr>
                <w:rFonts w:ascii="Arial" w:hAnsi="Arial" w:cs="Arial"/>
                <w:bCs/>
                <w:sz w:val="18"/>
                <w:szCs w:val="18"/>
              </w:rPr>
              <w:t>, calculado sobre el costo de la fase a que correspondan los entregables.</w:t>
            </w:r>
          </w:p>
        </w:tc>
      </w:tr>
      <w:tr w:rsidR="0048504A" w:rsidRPr="002D2DFB" w14:paraId="5F3ABD64" w14:textId="77777777" w:rsidTr="009C13BE">
        <w:trPr>
          <w:trHeight w:val="438"/>
          <w:jc w:val="center"/>
        </w:trPr>
        <w:tc>
          <w:tcPr>
            <w:tcW w:w="1763" w:type="dxa"/>
            <w:vAlign w:val="center"/>
          </w:tcPr>
          <w:p w14:paraId="5F115090"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Presentación del personal asignado de acuerdo con lo solicitado en para el primer día.</w:t>
            </w:r>
          </w:p>
          <w:p w14:paraId="364C923C" w14:textId="77777777" w:rsidR="0048504A" w:rsidRPr="002D2DFB" w:rsidRDefault="0048504A" w:rsidP="009C13BE">
            <w:pPr>
              <w:spacing w:line="276" w:lineRule="auto"/>
              <w:ind w:right="-52"/>
              <w:jc w:val="both"/>
              <w:rPr>
                <w:rFonts w:ascii="Arial" w:hAnsi="Arial" w:cs="Arial"/>
                <w:bCs/>
                <w:sz w:val="18"/>
                <w:szCs w:val="18"/>
              </w:rPr>
            </w:pPr>
          </w:p>
        </w:tc>
        <w:tc>
          <w:tcPr>
            <w:tcW w:w="1747" w:type="dxa"/>
          </w:tcPr>
          <w:p w14:paraId="3292CD2E" w14:textId="77777777" w:rsidR="0048504A" w:rsidRPr="002D2DFB" w:rsidRDefault="0048504A" w:rsidP="009C13BE">
            <w:pPr>
              <w:spacing w:line="276" w:lineRule="auto"/>
              <w:jc w:val="both"/>
              <w:rPr>
                <w:rFonts w:ascii="Arial" w:hAnsi="Arial" w:cs="Arial"/>
                <w:sz w:val="18"/>
                <w:szCs w:val="18"/>
              </w:rPr>
            </w:pPr>
            <w:r w:rsidRPr="002D2DFB">
              <w:rPr>
                <w:rFonts w:ascii="Arial" w:hAnsi="Arial" w:cs="Arial"/>
                <w:sz w:val="18"/>
                <w:szCs w:val="18"/>
              </w:rPr>
              <w:t>Conforme a la relación de niveles de servicio y servicios numeral 15.1</w:t>
            </w:r>
          </w:p>
        </w:tc>
        <w:tc>
          <w:tcPr>
            <w:tcW w:w="5353" w:type="dxa"/>
            <w:shd w:val="clear" w:color="auto" w:fill="FFFFFF"/>
          </w:tcPr>
          <w:p w14:paraId="44D63F31"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Al siguiente día hábil de la notificación de la adjudicación, mediante la presentación física en las instalaciones del</w:t>
            </w:r>
            <w:r w:rsidRPr="002D2DFB">
              <w:rPr>
                <w:rFonts w:ascii="Arial" w:hAnsi="Arial" w:cs="Arial"/>
                <w:b/>
                <w:bCs/>
                <w:sz w:val="18"/>
                <w:szCs w:val="18"/>
              </w:rPr>
              <w:t xml:space="preserve"> INSTITUTO</w:t>
            </w:r>
            <w:r w:rsidRPr="002D2DFB">
              <w:rPr>
                <w:rFonts w:ascii="Arial" w:hAnsi="Arial" w:cs="Arial"/>
                <w:bCs/>
                <w:sz w:val="18"/>
                <w:szCs w:val="18"/>
              </w:rPr>
              <w:t xml:space="preserve"> del personal designado como Gerente de Servicio y el personal adicional:</w:t>
            </w:r>
          </w:p>
          <w:p w14:paraId="6A4320B3" w14:textId="77777777" w:rsidR="0048504A" w:rsidRPr="002D2DFB" w:rsidRDefault="0048504A" w:rsidP="009C13BE">
            <w:pPr>
              <w:spacing w:line="276" w:lineRule="auto"/>
              <w:jc w:val="both"/>
              <w:rPr>
                <w:rFonts w:ascii="Arial" w:hAnsi="Arial" w:cs="Arial"/>
                <w:bCs/>
                <w:sz w:val="18"/>
                <w:szCs w:val="18"/>
              </w:rPr>
            </w:pPr>
          </w:p>
          <w:p w14:paraId="2C4A746E"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EL LICITANTE</w:t>
            </w:r>
            <w:r w:rsidRPr="002D2DFB">
              <w:rPr>
                <w:rFonts w:ascii="Arial" w:hAnsi="Arial" w:cs="Arial"/>
                <w:b/>
                <w:sz w:val="18"/>
                <w:szCs w:val="18"/>
              </w:rPr>
              <w:t xml:space="preserve"> </w:t>
            </w:r>
            <w:r w:rsidRPr="002D2DFB">
              <w:rPr>
                <w:rFonts w:ascii="Arial" w:hAnsi="Arial" w:cs="Arial"/>
                <w:bCs/>
                <w:sz w:val="18"/>
                <w:szCs w:val="18"/>
              </w:rPr>
              <w:t>debe presentar los perfiles siguientes de acuerdo con el alcance y a la práctica tecnológica de los servicios que le corresponden.</w:t>
            </w:r>
          </w:p>
          <w:p w14:paraId="3F616E09" w14:textId="77777777" w:rsidR="0048504A" w:rsidRPr="002D2DFB" w:rsidRDefault="0048504A" w:rsidP="009C13BE">
            <w:pPr>
              <w:spacing w:line="276" w:lineRule="auto"/>
              <w:jc w:val="both"/>
              <w:rPr>
                <w:rFonts w:ascii="Arial" w:hAnsi="Arial" w:cs="Arial"/>
                <w:bCs/>
                <w:sz w:val="18"/>
                <w:szCs w:val="18"/>
              </w:rPr>
            </w:pPr>
          </w:p>
          <w:p w14:paraId="17C73374" w14:textId="77777777" w:rsidR="0048504A" w:rsidRPr="002D2DFB" w:rsidRDefault="0048504A" w:rsidP="00FC5C33">
            <w:pPr>
              <w:pStyle w:val="Prrafodelista"/>
              <w:numPr>
                <w:ilvl w:val="0"/>
                <w:numId w:val="10"/>
              </w:numPr>
              <w:spacing w:line="276" w:lineRule="auto"/>
              <w:jc w:val="both"/>
              <w:rPr>
                <w:rFonts w:ascii="Arial" w:hAnsi="Arial" w:cs="Arial"/>
                <w:bCs/>
                <w:sz w:val="18"/>
                <w:szCs w:val="18"/>
              </w:rPr>
            </w:pPr>
            <w:r w:rsidRPr="002D2DFB">
              <w:rPr>
                <w:rFonts w:ascii="Arial" w:hAnsi="Arial" w:cs="Arial"/>
                <w:bCs/>
                <w:sz w:val="18"/>
                <w:szCs w:val="18"/>
              </w:rPr>
              <w:t>Gerente de Servicio</w:t>
            </w:r>
          </w:p>
          <w:p w14:paraId="500D96FF" w14:textId="77777777" w:rsidR="0048504A" w:rsidRPr="002D2DFB" w:rsidRDefault="0048504A" w:rsidP="00FC5C33">
            <w:pPr>
              <w:pStyle w:val="Prrafodelista"/>
              <w:numPr>
                <w:ilvl w:val="0"/>
                <w:numId w:val="10"/>
              </w:numPr>
              <w:spacing w:line="276" w:lineRule="auto"/>
              <w:jc w:val="both"/>
              <w:rPr>
                <w:rFonts w:ascii="Arial" w:hAnsi="Arial" w:cs="Arial"/>
                <w:bCs/>
                <w:sz w:val="18"/>
                <w:szCs w:val="18"/>
              </w:rPr>
            </w:pPr>
            <w:r w:rsidRPr="002D2DFB">
              <w:rPr>
                <w:rFonts w:ascii="Arial" w:hAnsi="Arial" w:cs="Arial"/>
                <w:bCs/>
                <w:sz w:val="18"/>
                <w:szCs w:val="18"/>
              </w:rPr>
              <w:t>Process Manager</w:t>
            </w:r>
          </w:p>
          <w:p w14:paraId="346694C5" w14:textId="77777777" w:rsidR="0048504A" w:rsidRPr="002D2DFB" w:rsidRDefault="0048504A" w:rsidP="00FC5C33">
            <w:pPr>
              <w:pStyle w:val="Prrafodelista"/>
              <w:numPr>
                <w:ilvl w:val="0"/>
                <w:numId w:val="10"/>
              </w:numPr>
              <w:spacing w:line="276" w:lineRule="auto"/>
              <w:jc w:val="both"/>
              <w:rPr>
                <w:rFonts w:ascii="Arial" w:hAnsi="Arial" w:cs="Arial"/>
                <w:bCs/>
                <w:sz w:val="18"/>
                <w:szCs w:val="18"/>
              </w:rPr>
            </w:pPr>
            <w:r w:rsidRPr="002D2DFB">
              <w:rPr>
                <w:rFonts w:ascii="Arial" w:hAnsi="Arial" w:cs="Arial"/>
                <w:bCs/>
                <w:sz w:val="18"/>
                <w:szCs w:val="18"/>
              </w:rPr>
              <w:lastRenderedPageBreak/>
              <w:t>Arquitecto de Soluciones Tecnológicas</w:t>
            </w:r>
          </w:p>
          <w:p w14:paraId="5E662521" w14:textId="77777777" w:rsidR="0048504A" w:rsidRPr="002D2DFB" w:rsidRDefault="0048504A" w:rsidP="00FC5C33">
            <w:pPr>
              <w:pStyle w:val="Prrafodelista"/>
              <w:numPr>
                <w:ilvl w:val="0"/>
                <w:numId w:val="10"/>
              </w:numPr>
              <w:spacing w:line="276" w:lineRule="auto"/>
              <w:jc w:val="both"/>
              <w:rPr>
                <w:rFonts w:ascii="Arial" w:hAnsi="Arial" w:cs="Arial"/>
                <w:bCs/>
                <w:sz w:val="18"/>
                <w:szCs w:val="18"/>
              </w:rPr>
            </w:pPr>
            <w:r w:rsidRPr="002D2DFB">
              <w:rPr>
                <w:rFonts w:ascii="Arial" w:hAnsi="Arial" w:cs="Arial"/>
                <w:bCs/>
                <w:sz w:val="18"/>
                <w:szCs w:val="18"/>
              </w:rPr>
              <w:t>Ingeniero de Pruebas</w:t>
            </w:r>
          </w:p>
          <w:p w14:paraId="0FAB3B7B" w14:textId="77777777" w:rsidR="0048504A" w:rsidRPr="002D2DFB" w:rsidRDefault="0048504A" w:rsidP="00FC5C33">
            <w:pPr>
              <w:pStyle w:val="Prrafodelista"/>
              <w:numPr>
                <w:ilvl w:val="0"/>
                <w:numId w:val="10"/>
              </w:numPr>
              <w:spacing w:line="276" w:lineRule="auto"/>
              <w:jc w:val="both"/>
              <w:rPr>
                <w:rFonts w:ascii="Arial" w:hAnsi="Arial" w:cs="Arial"/>
                <w:bCs/>
                <w:sz w:val="18"/>
                <w:szCs w:val="18"/>
              </w:rPr>
            </w:pPr>
            <w:r w:rsidRPr="002D2DFB">
              <w:rPr>
                <w:rFonts w:ascii="Arial" w:hAnsi="Arial" w:cs="Arial"/>
                <w:bCs/>
                <w:sz w:val="18"/>
                <w:szCs w:val="18"/>
              </w:rPr>
              <w:t>Analista</w:t>
            </w:r>
          </w:p>
          <w:p w14:paraId="3715A504" w14:textId="77777777" w:rsidR="0048504A" w:rsidRPr="002D2DFB" w:rsidRDefault="0048504A" w:rsidP="00FC5C33">
            <w:pPr>
              <w:pStyle w:val="Prrafodelista"/>
              <w:numPr>
                <w:ilvl w:val="0"/>
                <w:numId w:val="10"/>
              </w:numPr>
              <w:spacing w:line="276" w:lineRule="auto"/>
              <w:jc w:val="both"/>
              <w:rPr>
                <w:rFonts w:ascii="Arial" w:hAnsi="Arial" w:cs="Arial"/>
                <w:bCs/>
                <w:sz w:val="18"/>
                <w:szCs w:val="18"/>
              </w:rPr>
            </w:pPr>
            <w:r w:rsidRPr="002D2DFB">
              <w:rPr>
                <w:rFonts w:ascii="Arial" w:hAnsi="Arial" w:cs="Arial"/>
                <w:bCs/>
                <w:sz w:val="18"/>
                <w:szCs w:val="18"/>
              </w:rPr>
              <w:t xml:space="preserve">Administrador de Base de Datos </w:t>
            </w:r>
          </w:p>
          <w:p w14:paraId="5468614B" w14:textId="77777777" w:rsidR="0048504A" w:rsidRPr="002D2DFB" w:rsidRDefault="0048504A" w:rsidP="00FC5C33">
            <w:pPr>
              <w:pStyle w:val="Prrafodelista"/>
              <w:numPr>
                <w:ilvl w:val="0"/>
                <w:numId w:val="10"/>
              </w:numPr>
              <w:spacing w:line="276" w:lineRule="auto"/>
              <w:jc w:val="both"/>
              <w:rPr>
                <w:rFonts w:ascii="Arial" w:hAnsi="Arial" w:cs="Arial"/>
                <w:bCs/>
                <w:sz w:val="18"/>
                <w:szCs w:val="18"/>
              </w:rPr>
            </w:pPr>
            <w:r w:rsidRPr="002D2DFB">
              <w:rPr>
                <w:rFonts w:ascii="Arial" w:hAnsi="Arial" w:cs="Arial"/>
                <w:bCs/>
                <w:sz w:val="18"/>
                <w:szCs w:val="18"/>
              </w:rPr>
              <w:t>Especialista en Aseguramiento de la Calidad de Software</w:t>
            </w:r>
          </w:p>
          <w:p w14:paraId="43696817" w14:textId="77777777" w:rsidR="0048504A" w:rsidRPr="002D2DFB" w:rsidRDefault="0048504A" w:rsidP="00FC5C33">
            <w:pPr>
              <w:pStyle w:val="Prrafodelista"/>
              <w:numPr>
                <w:ilvl w:val="0"/>
                <w:numId w:val="10"/>
              </w:numPr>
              <w:spacing w:line="276" w:lineRule="auto"/>
              <w:jc w:val="both"/>
              <w:rPr>
                <w:rFonts w:ascii="Arial" w:hAnsi="Arial" w:cs="Arial"/>
                <w:bCs/>
                <w:sz w:val="18"/>
                <w:szCs w:val="18"/>
              </w:rPr>
            </w:pPr>
            <w:r w:rsidRPr="002D2DFB">
              <w:rPr>
                <w:rFonts w:ascii="Arial" w:hAnsi="Arial" w:cs="Arial"/>
                <w:bCs/>
                <w:sz w:val="18"/>
                <w:szCs w:val="18"/>
              </w:rPr>
              <w:t>/ Líder Técnico</w:t>
            </w:r>
          </w:p>
          <w:p w14:paraId="3DCB1F22" w14:textId="77777777" w:rsidR="0048504A" w:rsidRPr="002D2DFB" w:rsidRDefault="0048504A" w:rsidP="00FC5C33">
            <w:pPr>
              <w:pStyle w:val="Prrafodelista"/>
              <w:numPr>
                <w:ilvl w:val="0"/>
                <w:numId w:val="10"/>
              </w:numPr>
              <w:spacing w:line="276" w:lineRule="auto"/>
              <w:jc w:val="both"/>
              <w:rPr>
                <w:rFonts w:ascii="Arial" w:hAnsi="Arial" w:cs="Arial"/>
                <w:bCs/>
                <w:sz w:val="18"/>
                <w:szCs w:val="18"/>
              </w:rPr>
            </w:pPr>
            <w:r w:rsidRPr="002D2DFB">
              <w:rPr>
                <w:rFonts w:ascii="Arial" w:hAnsi="Arial" w:cs="Arial"/>
                <w:bCs/>
                <w:sz w:val="18"/>
                <w:szCs w:val="18"/>
              </w:rPr>
              <w:t>Ingeniero de Soporte</w:t>
            </w:r>
          </w:p>
          <w:p w14:paraId="347640F5" w14:textId="77777777" w:rsidR="0048504A" w:rsidRPr="002D2DFB" w:rsidRDefault="0048504A" w:rsidP="00FC5C33">
            <w:pPr>
              <w:pStyle w:val="Prrafodelista"/>
              <w:numPr>
                <w:ilvl w:val="0"/>
                <w:numId w:val="10"/>
              </w:numPr>
              <w:spacing w:line="276" w:lineRule="auto"/>
              <w:jc w:val="both"/>
              <w:rPr>
                <w:rFonts w:ascii="Arial" w:hAnsi="Arial" w:cs="Arial"/>
                <w:bCs/>
                <w:sz w:val="18"/>
                <w:szCs w:val="18"/>
              </w:rPr>
            </w:pPr>
            <w:r w:rsidRPr="002D2DFB">
              <w:rPr>
                <w:rFonts w:ascii="Arial" w:hAnsi="Arial" w:cs="Arial"/>
                <w:bCs/>
                <w:sz w:val="18"/>
                <w:szCs w:val="18"/>
              </w:rPr>
              <w:t>Líder de Servicio</w:t>
            </w:r>
          </w:p>
          <w:p w14:paraId="37A6B62B" w14:textId="5B83C56D" w:rsidR="0048504A" w:rsidRPr="002D2DFB" w:rsidRDefault="0048504A" w:rsidP="009C13BE">
            <w:pPr>
              <w:ind w:left="360"/>
              <w:jc w:val="both"/>
              <w:rPr>
                <w:rFonts w:ascii="Arial" w:hAnsi="Arial" w:cs="Arial"/>
                <w:sz w:val="18"/>
                <w:szCs w:val="18"/>
              </w:rPr>
            </w:pPr>
            <w:r w:rsidRPr="002D2DFB">
              <w:rPr>
                <w:rFonts w:ascii="Arial" w:hAnsi="Arial" w:cs="Arial"/>
                <w:bCs/>
                <w:sz w:val="18"/>
                <w:szCs w:val="18"/>
              </w:rPr>
              <w:t>1</w:t>
            </w:r>
            <w:r w:rsidR="00FD7652">
              <w:rPr>
                <w:rFonts w:ascii="Arial" w:hAnsi="Arial" w:cs="Arial"/>
                <w:bCs/>
                <w:sz w:val="18"/>
                <w:szCs w:val="18"/>
              </w:rPr>
              <w:t>1</w:t>
            </w:r>
            <w:r w:rsidRPr="002D2DFB">
              <w:rPr>
                <w:rFonts w:ascii="Arial" w:hAnsi="Arial" w:cs="Arial"/>
                <w:bCs/>
                <w:sz w:val="18"/>
                <w:szCs w:val="18"/>
              </w:rPr>
              <w:t>.  Administrador de Proyecto MP</w:t>
            </w:r>
          </w:p>
          <w:p w14:paraId="11A76E2F" w14:textId="77777777" w:rsidR="0048504A" w:rsidRPr="002D2DFB" w:rsidRDefault="0048504A" w:rsidP="009C13BE">
            <w:pPr>
              <w:spacing w:line="276" w:lineRule="auto"/>
              <w:jc w:val="both"/>
              <w:rPr>
                <w:rFonts w:ascii="Arial" w:hAnsi="Arial" w:cs="Arial"/>
                <w:sz w:val="18"/>
                <w:szCs w:val="18"/>
              </w:rPr>
            </w:pPr>
          </w:p>
        </w:tc>
      </w:tr>
      <w:tr w:rsidR="0048504A" w:rsidRPr="002D2DFB" w14:paraId="135F27F3" w14:textId="77777777" w:rsidTr="009C13BE">
        <w:trPr>
          <w:trHeight w:val="438"/>
          <w:jc w:val="center"/>
        </w:trPr>
        <w:tc>
          <w:tcPr>
            <w:tcW w:w="1763" w:type="dxa"/>
            <w:vAlign w:val="center"/>
          </w:tcPr>
          <w:p w14:paraId="6B8087A2"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lastRenderedPageBreak/>
              <w:t>Asignación de recursos (Perfiles) a una solicitud de servicio por parte del Administrador del Contrato del</w:t>
            </w:r>
            <w:r w:rsidRPr="002D2DFB">
              <w:rPr>
                <w:rFonts w:ascii="Arial" w:hAnsi="Arial" w:cs="Arial"/>
                <w:b/>
                <w:bCs/>
                <w:sz w:val="18"/>
                <w:szCs w:val="18"/>
              </w:rPr>
              <w:t xml:space="preserve"> INSTITUTO</w:t>
            </w:r>
          </w:p>
        </w:tc>
        <w:tc>
          <w:tcPr>
            <w:tcW w:w="1747" w:type="dxa"/>
          </w:tcPr>
          <w:p w14:paraId="3CE037AE" w14:textId="77777777" w:rsidR="0048504A" w:rsidRPr="002D2DFB" w:rsidRDefault="0048504A" w:rsidP="009C13BE">
            <w:pPr>
              <w:spacing w:line="276" w:lineRule="auto"/>
              <w:jc w:val="both"/>
              <w:rPr>
                <w:rFonts w:ascii="Arial" w:hAnsi="Arial" w:cs="Arial"/>
                <w:sz w:val="18"/>
                <w:szCs w:val="18"/>
              </w:rPr>
            </w:pPr>
            <w:r w:rsidRPr="002D2DFB">
              <w:rPr>
                <w:rFonts w:ascii="Arial" w:hAnsi="Arial" w:cs="Arial"/>
                <w:sz w:val="18"/>
                <w:szCs w:val="18"/>
              </w:rPr>
              <w:t>Conforme a la relación de niveles de servicio y servicios numeral 15.1</w:t>
            </w:r>
          </w:p>
        </w:tc>
        <w:tc>
          <w:tcPr>
            <w:tcW w:w="5353" w:type="dxa"/>
            <w:shd w:val="clear" w:color="auto" w:fill="FFFFFF"/>
          </w:tcPr>
          <w:p w14:paraId="00C4E25C" w14:textId="77777777" w:rsidR="0048504A" w:rsidRPr="002D2DFB" w:rsidRDefault="0048504A" w:rsidP="009C13BE">
            <w:pPr>
              <w:spacing w:line="276" w:lineRule="auto"/>
              <w:jc w:val="both"/>
              <w:rPr>
                <w:rFonts w:ascii="Arial" w:hAnsi="Arial" w:cs="Arial"/>
                <w:b/>
                <w:bCs/>
                <w:sz w:val="18"/>
                <w:szCs w:val="18"/>
              </w:rPr>
            </w:pPr>
            <w:r w:rsidRPr="002D2DFB">
              <w:rPr>
                <w:rFonts w:ascii="Arial" w:hAnsi="Arial" w:cs="Arial"/>
                <w:bCs/>
                <w:sz w:val="18"/>
                <w:szCs w:val="18"/>
              </w:rPr>
              <w:t>Máximo 5 días hábiles a partir de la solicitud de servicio por parte del Administrador del Contrato del</w:t>
            </w:r>
            <w:r w:rsidRPr="002D2DFB">
              <w:rPr>
                <w:rFonts w:ascii="Arial" w:hAnsi="Arial" w:cs="Arial"/>
                <w:b/>
                <w:bCs/>
                <w:sz w:val="18"/>
                <w:szCs w:val="18"/>
              </w:rPr>
              <w:t xml:space="preserve"> INSTITUTO</w:t>
            </w:r>
          </w:p>
          <w:p w14:paraId="1C2C963A" w14:textId="77777777" w:rsidR="0048504A" w:rsidRPr="002D2DFB" w:rsidRDefault="0048504A" w:rsidP="009C13BE">
            <w:pPr>
              <w:spacing w:line="276" w:lineRule="auto"/>
              <w:jc w:val="both"/>
              <w:rPr>
                <w:rFonts w:ascii="Arial" w:hAnsi="Arial" w:cs="Arial"/>
                <w:b/>
                <w:bCs/>
                <w:sz w:val="18"/>
                <w:szCs w:val="18"/>
              </w:rPr>
            </w:pPr>
          </w:p>
          <w:p w14:paraId="758BE864" w14:textId="3727ADE6"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 xml:space="preserve">Se aplicará una penalización del 0.5% por cada día hábil de </w:t>
            </w:r>
            <w:r w:rsidR="00D03519">
              <w:rPr>
                <w:rFonts w:ascii="Arial" w:hAnsi="Arial" w:cs="Arial"/>
                <w:bCs/>
                <w:sz w:val="18"/>
                <w:szCs w:val="18"/>
              </w:rPr>
              <w:t>atraso</w:t>
            </w:r>
            <w:r w:rsidRPr="002D2DFB">
              <w:rPr>
                <w:rFonts w:ascii="Arial" w:hAnsi="Arial" w:cs="Arial"/>
                <w:bCs/>
                <w:sz w:val="18"/>
                <w:szCs w:val="18"/>
              </w:rPr>
              <w:t>, calculado sobre el costo mensual del perfil que no sea presentado.</w:t>
            </w:r>
          </w:p>
        </w:tc>
      </w:tr>
      <w:tr w:rsidR="0048504A" w:rsidRPr="002D2DFB" w14:paraId="2B3E000E" w14:textId="77777777" w:rsidTr="009C13BE">
        <w:trPr>
          <w:trHeight w:val="438"/>
          <w:jc w:val="center"/>
        </w:trPr>
        <w:tc>
          <w:tcPr>
            <w:tcW w:w="1763" w:type="dxa"/>
            <w:vAlign w:val="center"/>
          </w:tcPr>
          <w:p w14:paraId="448C4874"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Reemplazo de un recurso.</w:t>
            </w:r>
          </w:p>
        </w:tc>
        <w:tc>
          <w:tcPr>
            <w:tcW w:w="1747" w:type="dxa"/>
          </w:tcPr>
          <w:p w14:paraId="54C4664D" w14:textId="77777777" w:rsidR="0048504A" w:rsidRPr="002D2DFB" w:rsidRDefault="0048504A" w:rsidP="009C13BE">
            <w:pPr>
              <w:spacing w:line="276" w:lineRule="auto"/>
              <w:jc w:val="both"/>
              <w:rPr>
                <w:rFonts w:ascii="Arial" w:hAnsi="Arial" w:cs="Arial"/>
                <w:sz w:val="18"/>
                <w:szCs w:val="18"/>
              </w:rPr>
            </w:pPr>
            <w:r w:rsidRPr="002D2DFB">
              <w:rPr>
                <w:rFonts w:ascii="Arial" w:hAnsi="Arial" w:cs="Arial"/>
                <w:sz w:val="18"/>
                <w:szCs w:val="18"/>
              </w:rPr>
              <w:t>Conforme a la relación de niveles de servicio y servicios numeral 15.1</w:t>
            </w:r>
          </w:p>
        </w:tc>
        <w:tc>
          <w:tcPr>
            <w:tcW w:w="5353" w:type="dxa"/>
            <w:shd w:val="clear" w:color="auto" w:fill="FFFFFF"/>
          </w:tcPr>
          <w:p w14:paraId="0D9581DA" w14:textId="77777777" w:rsidR="0048504A" w:rsidRPr="002D2DFB" w:rsidRDefault="0048504A" w:rsidP="009C13BE">
            <w:pPr>
              <w:spacing w:line="276" w:lineRule="auto"/>
              <w:jc w:val="both"/>
              <w:rPr>
                <w:rFonts w:ascii="Arial" w:hAnsi="Arial" w:cs="Arial"/>
                <w:b/>
                <w:bCs/>
                <w:sz w:val="18"/>
                <w:szCs w:val="18"/>
              </w:rPr>
            </w:pPr>
            <w:r w:rsidRPr="002D2DFB">
              <w:rPr>
                <w:rFonts w:ascii="Arial" w:hAnsi="Arial" w:cs="Arial"/>
                <w:bCs/>
                <w:sz w:val="18"/>
                <w:szCs w:val="18"/>
              </w:rPr>
              <w:t>Máximo 3 días hábiles a partir de la solicitud de servicio de reemplazo de un recurso por parte del Administrador del Contrato del</w:t>
            </w:r>
            <w:r w:rsidRPr="002D2DFB">
              <w:rPr>
                <w:rFonts w:ascii="Arial" w:hAnsi="Arial" w:cs="Arial"/>
                <w:b/>
                <w:bCs/>
                <w:sz w:val="18"/>
                <w:szCs w:val="18"/>
              </w:rPr>
              <w:t xml:space="preserve"> INSTITUTO</w:t>
            </w:r>
          </w:p>
          <w:p w14:paraId="3BA32E8F" w14:textId="77777777" w:rsidR="0048504A" w:rsidRPr="002D2DFB" w:rsidRDefault="0048504A" w:rsidP="009C13BE">
            <w:pPr>
              <w:spacing w:line="276" w:lineRule="auto"/>
              <w:jc w:val="both"/>
              <w:rPr>
                <w:rFonts w:ascii="Arial" w:hAnsi="Arial" w:cs="Arial"/>
                <w:b/>
                <w:bCs/>
                <w:sz w:val="18"/>
                <w:szCs w:val="18"/>
              </w:rPr>
            </w:pPr>
          </w:p>
          <w:p w14:paraId="7E3DFDC9" w14:textId="2EB924C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 xml:space="preserve">Se aplicará una penalización del 0.5% por cada día hábil de </w:t>
            </w:r>
            <w:r w:rsidR="00D03519">
              <w:rPr>
                <w:rFonts w:ascii="Arial" w:hAnsi="Arial" w:cs="Arial"/>
                <w:bCs/>
                <w:sz w:val="18"/>
                <w:szCs w:val="18"/>
              </w:rPr>
              <w:t>atraso</w:t>
            </w:r>
            <w:r w:rsidRPr="002D2DFB">
              <w:rPr>
                <w:rFonts w:ascii="Arial" w:hAnsi="Arial" w:cs="Arial"/>
                <w:bCs/>
                <w:sz w:val="18"/>
                <w:szCs w:val="18"/>
              </w:rPr>
              <w:t>, calculado sobre el costo mensual del perfil que no sea presentado.</w:t>
            </w:r>
          </w:p>
        </w:tc>
      </w:tr>
      <w:tr w:rsidR="0048504A" w:rsidRPr="002D2DFB" w14:paraId="155754FB" w14:textId="77777777" w:rsidTr="009C13BE">
        <w:trPr>
          <w:trHeight w:val="438"/>
          <w:jc w:val="center"/>
        </w:trPr>
        <w:tc>
          <w:tcPr>
            <w:tcW w:w="1763" w:type="dxa"/>
            <w:vAlign w:val="center"/>
          </w:tcPr>
          <w:p w14:paraId="0494F27B"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Para cada mantenimiento mayor, presentación del cronograma de trabajo para la fase de inicio.</w:t>
            </w:r>
          </w:p>
        </w:tc>
        <w:tc>
          <w:tcPr>
            <w:tcW w:w="1747" w:type="dxa"/>
          </w:tcPr>
          <w:p w14:paraId="6127008B" w14:textId="77777777" w:rsidR="0048504A" w:rsidRPr="002D2DFB" w:rsidRDefault="0048504A" w:rsidP="009C13BE">
            <w:pPr>
              <w:spacing w:line="276" w:lineRule="auto"/>
              <w:jc w:val="both"/>
              <w:rPr>
                <w:rFonts w:ascii="Arial" w:hAnsi="Arial" w:cs="Arial"/>
                <w:sz w:val="18"/>
                <w:szCs w:val="18"/>
              </w:rPr>
            </w:pPr>
            <w:r w:rsidRPr="002D2DFB">
              <w:rPr>
                <w:rFonts w:ascii="Arial" w:hAnsi="Arial" w:cs="Arial"/>
                <w:sz w:val="18"/>
                <w:szCs w:val="18"/>
              </w:rPr>
              <w:t>Conforme a la relación de niveles de servicio y servicios numeral 15.1</w:t>
            </w:r>
          </w:p>
        </w:tc>
        <w:tc>
          <w:tcPr>
            <w:tcW w:w="5353" w:type="dxa"/>
            <w:shd w:val="clear" w:color="auto" w:fill="FFFFFF"/>
          </w:tcPr>
          <w:p w14:paraId="304CC69D" w14:textId="77777777" w:rsidR="0048504A" w:rsidRPr="002D2DFB" w:rsidRDefault="0048504A" w:rsidP="009C13BE">
            <w:pPr>
              <w:spacing w:line="276" w:lineRule="auto"/>
              <w:jc w:val="both"/>
              <w:rPr>
                <w:rFonts w:ascii="Arial" w:hAnsi="Arial" w:cs="Arial"/>
                <w:b/>
                <w:bCs/>
                <w:sz w:val="18"/>
                <w:szCs w:val="18"/>
              </w:rPr>
            </w:pPr>
            <w:r w:rsidRPr="002D2DFB">
              <w:rPr>
                <w:rFonts w:ascii="Arial" w:hAnsi="Arial" w:cs="Arial"/>
                <w:bCs/>
                <w:sz w:val="18"/>
                <w:szCs w:val="18"/>
              </w:rPr>
              <w:t>Máximo 3 días hábiles a partir de la recepción de la solicitud de servicio por parte del Administrador del Contrato del</w:t>
            </w:r>
            <w:r w:rsidRPr="002D2DFB">
              <w:rPr>
                <w:rFonts w:ascii="Arial" w:hAnsi="Arial" w:cs="Arial"/>
                <w:b/>
                <w:bCs/>
                <w:sz w:val="18"/>
                <w:szCs w:val="18"/>
              </w:rPr>
              <w:t xml:space="preserve"> INSTITUTO</w:t>
            </w:r>
          </w:p>
          <w:p w14:paraId="0C6C4104" w14:textId="77777777" w:rsidR="0048504A" w:rsidRPr="002D2DFB" w:rsidRDefault="0048504A" w:rsidP="009C13BE">
            <w:pPr>
              <w:spacing w:line="276" w:lineRule="auto"/>
              <w:jc w:val="both"/>
              <w:rPr>
                <w:rFonts w:ascii="Arial" w:hAnsi="Arial" w:cs="Arial"/>
                <w:bCs/>
                <w:sz w:val="18"/>
                <w:szCs w:val="18"/>
              </w:rPr>
            </w:pPr>
          </w:p>
          <w:p w14:paraId="3006F0F9" w14:textId="0679932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 xml:space="preserve">Se aplicará una penalización del 0.4% por cada día hábil de </w:t>
            </w:r>
            <w:r w:rsidR="00D03519">
              <w:rPr>
                <w:rFonts w:ascii="Arial" w:hAnsi="Arial" w:cs="Arial"/>
                <w:bCs/>
                <w:sz w:val="18"/>
                <w:szCs w:val="18"/>
              </w:rPr>
              <w:t>atraso</w:t>
            </w:r>
            <w:r w:rsidRPr="002D2DFB">
              <w:rPr>
                <w:rFonts w:ascii="Arial" w:hAnsi="Arial" w:cs="Arial"/>
                <w:bCs/>
                <w:sz w:val="18"/>
                <w:szCs w:val="18"/>
              </w:rPr>
              <w:t>, calculado sobre el costo de la fase de inicio.</w:t>
            </w:r>
          </w:p>
        </w:tc>
      </w:tr>
      <w:tr w:rsidR="0048504A" w:rsidRPr="002D2DFB" w14:paraId="11734EC7" w14:textId="77777777" w:rsidTr="009C13BE">
        <w:trPr>
          <w:trHeight w:val="438"/>
          <w:jc w:val="center"/>
        </w:trPr>
        <w:tc>
          <w:tcPr>
            <w:tcW w:w="1763" w:type="dxa"/>
            <w:vAlign w:val="center"/>
          </w:tcPr>
          <w:p w14:paraId="5263D076"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Presentación del cronograma de trabajo del resto de la solución (Elaboración, construcción y transición).</w:t>
            </w:r>
          </w:p>
        </w:tc>
        <w:tc>
          <w:tcPr>
            <w:tcW w:w="1747" w:type="dxa"/>
          </w:tcPr>
          <w:p w14:paraId="5A41304F" w14:textId="77777777" w:rsidR="0048504A" w:rsidRPr="002D2DFB" w:rsidRDefault="0048504A" w:rsidP="009C13BE">
            <w:pPr>
              <w:spacing w:line="276" w:lineRule="auto"/>
              <w:jc w:val="both"/>
              <w:rPr>
                <w:rFonts w:ascii="Arial" w:hAnsi="Arial" w:cs="Arial"/>
                <w:sz w:val="18"/>
                <w:szCs w:val="18"/>
              </w:rPr>
            </w:pPr>
            <w:r w:rsidRPr="002D2DFB">
              <w:rPr>
                <w:rFonts w:ascii="Arial" w:hAnsi="Arial" w:cs="Arial"/>
                <w:sz w:val="18"/>
                <w:szCs w:val="18"/>
              </w:rPr>
              <w:t>Conforme a la relación de niveles de servicio y servicios numeral 15.1</w:t>
            </w:r>
          </w:p>
        </w:tc>
        <w:tc>
          <w:tcPr>
            <w:tcW w:w="5353" w:type="dxa"/>
            <w:shd w:val="clear" w:color="auto" w:fill="FFFFFF"/>
          </w:tcPr>
          <w:p w14:paraId="11E720B1" w14:textId="77777777" w:rsidR="0048504A" w:rsidRPr="002D2DFB" w:rsidRDefault="0048504A" w:rsidP="009C13BE">
            <w:pPr>
              <w:spacing w:line="276" w:lineRule="auto"/>
              <w:jc w:val="both"/>
              <w:rPr>
                <w:rFonts w:ascii="Arial" w:hAnsi="Arial" w:cs="Arial"/>
                <w:b/>
                <w:bCs/>
                <w:sz w:val="18"/>
                <w:szCs w:val="18"/>
              </w:rPr>
            </w:pPr>
            <w:r w:rsidRPr="002D2DFB">
              <w:rPr>
                <w:rFonts w:ascii="Arial" w:hAnsi="Arial" w:cs="Arial"/>
                <w:bCs/>
                <w:sz w:val="18"/>
                <w:szCs w:val="18"/>
              </w:rPr>
              <w:t>Máximo 8 días naturales a partir de la recepción de la solicitud de servicio por parte del Administrador del Contrato del</w:t>
            </w:r>
            <w:r w:rsidRPr="002D2DFB">
              <w:rPr>
                <w:rFonts w:ascii="Arial" w:hAnsi="Arial" w:cs="Arial"/>
                <w:b/>
                <w:bCs/>
                <w:sz w:val="18"/>
                <w:szCs w:val="18"/>
              </w:rPr>
              <w:t xml:space="preserve"> INSTITUTO</w:t>
            </w:r>
          </w:p>
          <w:p w14:paraId="6ADDDF8B" w14:textId="77777777" w:rsidR="0048504A" w:rsidRPr="002D2DFB" w:rsidRDefault="0048504A" w:rsidP="009C13BE">
            <w:pPr>
              <w:spacing w:line="276" w:lineRule="auto"/>
              <w:jc w:val="both"/>
              <w:rPr>
                <w:rFonts w:ascii="Arial" w:hAnsi="Arial" w:cs="Arial"/>
                <w:bCs/>
                <w:sz w:val="18"/>
                <w:szCs w:val="18"/>
              </w:rPr>
            </w:pPr>
          </w:p>
          <w:p w14:paraId="5CD5CF01" w14:textId="3659EBC9"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Se aplicará una penalización del 0</w:t>
            </w:r>
            <w:r w:rsidR="00A7323D">
              <w:rPr>
                <w:rFonts w:ascii="Arial" w:hAnsi="Arial" w:cs="Arial"/>
                <w:bCs/>
                <w:sz w:val="18"/>
                <w:szCs w:val="18"/>
              </w:rPr>
              <w:t>.</w:t>
            </w:r>
            <w:r w:rsidRPr="002D2DFB">
              <w:rPr>
                <w:rFonts w:ascii="Arial" w:hAnsi="Arial" w:cs="Arial"/>
                <w:bCs/>
                <w:sz w:val="18"/>
                <w:szCs w:val="18"/>
              </w:rPr>
              <w:t xml:space="preserve">4% por cada día hábil de </w:t>
            </w:r>
            <w:r w:rsidR="00D03519">
              <w:rPr>
                <w:rFonts w:ascii="Arial" w:hAnsi="Arial" w:cs="Arial"/>
                <w:bCs/>
                <w:sz w:val="18"/>
                <w:szCs w:val="18"/>
              </w:rPr>
              <w:t>atraso</w:t>
            </w:r>
            <w:r w:rsidRPr="002D2DFB">
              <w:rPr>
                <w:rFonts w:ascii="Arial" w:hAnsi="Arial" w:cs="Arial"/>
                <w:bCs/>
                <w:sz w:val="18"/>
                <w:szCs w:val="18"/>
              </w:rPr>
              <w:t>, calculado sobre el costo de la fase que corresponda.</w:t>
            </w:r>
          </w:p>
        </w:tc>
      </w:tr>
      <w:tr w:rsidR="0048504A" w:rsidRPr="002D2DFB" w14:paraId="53F72404" w14:textId="77777777" w:rsidTr="009C13BE">
        <w:trPr>
          <w:trHeight w:val="438"/>
          <w:jc w:val="center"/>
        </w:trPr>
        <w:tc>
          <w:tcPr>
            <w:tcW w:w="1763" w:type="dxa"/>
            <w:vAlign w:val="center"/>
          </w:tcPr>
          <w:p w14:paraId="0FA1F3F9"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Cumplimiento en los tiempos establecidos en los cronogramas de trabajo.</w:t>
            </w:r>
          </w:p>
        </w:tc>
        <w:tc>
          <w:tcPr>
            <w:tcW w:w="1747" w:type="dxa"/>
          </w:tcPr>
          <w:p w14:paraId="53195C77" w14:textId="77777777" w:rsidR="0048504A" w:rsidRPr="002D2DFB" w:rsidRDefault="0048504A" w:rsidP="009C13BE">
            <w:pPr>
              <w:spacing w:line="276" w:lineRule="auto"/>
              <w:jc w:val="both"/>
              <w:rPr>
                <w:rFonts w:ascii="Arial" w:hAnsi="Arial" w:cs="Arial"/>
                <w:sz w:val="18"/>
                <w:szCs w:val="18"/>
              </w:rPr>
            </w:pPr>
            <w:r w:rsidRPr="002D2DFB">
              <w:rPr>
                <w:rFonts w:ascii="Arial" w:hAnsi="Arial" w:cs="Arial"/>
                <w:sz w:val="18"/>
                <w:szCs w:val="18"/>
              </w:rPr>
              <w:t>Conforme a la relación de niveles de servicio y servicios numeral 15.1</w:t>
            </w:r>
          </w:p>
        </w:tc>
        <w:tc>
          <w:tcPr>
            <w:tcW w:w="5353" w:type="dxa"/>
            <w:shd w:val="clear" w:color="auto" w:fill="FFFFFF"/>
          </w:tcPr>
          <w:p w14:paraId="0EFD263D"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Se medirá a través de la recepción de los entregables pactados en las fechas pactadas.</w:t>
            </w:r>
          </w:p>
          <w:p w14:paraId="20B09FF2" w14:textId="77777777" w:rsidR="0048504A" w:rsidRPr="002D2DFB" w:rsidRDefault="0048504A" w:rsidP="009C13BE">
            <w:pPr>
              <w:spacing w:line="276" w:lineRule="auto"/>
              <w:jc w:val="both"/>
              <w:rPr>
                <w:rFonts w:ascii="Arial" w:hAnsi="Arial" w:cs="Arial"/>
                <w:bCs/>
                <w:sz w:val="18"/>
                <w:szCs w:val="18"/>
              </w:rPr>
            </w:pPr>
          </w:p>
          <w:p w14:paraId="32F4B9B7"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En función a lo descrito en el ciclo de vida de desarrollo del</w:t>
            </w:r>
            <w:r w:rsidRPr="002D2DFB">
              <w:rPr>
                <w:rFonts w:ascii="Arial" w:hAnsi="Arial" w:cs="Arial"/>
                <w:b/>
                <w:bCs/>
                <w:sz w:val="18"/>
                <w:szCs w:val="18"/>
              </w:rPr>
              <w:t xml:space="preserve"> INSTITUTO</w:t>
            </w:r>
            <w:r w:rsidRPr="002D2DFB">
              <w:rPr>
                <w:rFonts w:ascii="Arial" w:hAnsi="Arial" w:cs="Arial"/>
                <w:bCs/>
                <w:sz w:val="18"/>
                <w:szCs w:val="18"/>
              </w:rPr>
              <w:t>.</w:t>
            </w:r>
          </w:p>
          <w:p w14:paraId="71858129" w14:textId="77777777" w:rsidR="0048504A" w:rsidRPr="002D2DFB" w:rsidRDefault="0048504A" w:rsidP="009C13BE">
            <w:pPr>
              <w:spacing w:line="276" w:lineRule="auto"/>
              <w:jc w:val="both"/>
              <w:rPr>
                <w:rFonts w:ascii="Arial" w:hAnsi="Arial" w:cs="Arial"/>
                <w:bCs/>
                <w:sz w:val="18"/>
                <w:szCs w:val="18"/>
              </w:rPr>
            </w:pPr>
          </w:p>
          <w:p w14:paraId="29B90060" w14:textId="3DAFBBB3"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lastRenderedPageBreak/>
              <w:t xml:space="preserve">Se aplicará una penalización del 0.4% por cada día hábil de </w:t>
            </w:r>
            <w:r w:rsidR="00D03519">
              <w:rPr>
                <w:rFonts w:ascii="Arial" w:hAnsi="Arial" w:cs="Arial"/>
                <w:bCs/>
                <w:sz w:val="18"/>
                <w:szCs w:val="18"/>
              </w:rPr>
              <w:t>atraso</w:t>
            </w:r>
            <w:r w:rsidRPr="002D2DFB">
              <w:rPr>
                <w:rFonts w:ascii="Arial" w:hAnsi="Arial" w:cs="Arial"/>
                <w:bCs/>
                <w:sz w:val="18"/>
                <w:szCs w:val="18"/>
              </w:rPr>
              <w:t>, calculado sobre el costo de la fase que corresponda.</w:t>
            </w:r>
          </w:p>
          <w:p w14:paraId="39502DBB" w14:textId="77777777" w:rsidR="0048504A" w:rsidRPr="002D2DFB" w:rsidRDefault="0048504A" w:rsidP="009C13BE">
            <w:pPr>
              <w:spacing w:line="276" w:lineRule="auto"/>
              <w:jc w:val="both"/>
              <w:rPr>
                <w:rFonts w:ascii="Arial" w:hAnsi="Arial" w:cs="Arial"/>
                <w:bCs/>
                <w:sz w:val="18"/>
                <w:szCs w:val="18"/>
              </w:rPr>
            </w:pPr>
          </w:p>
        </w:tc>
      </w:tr>
      <w:tr w:rsidR="0048504A" w:rsidRPr="002D2DFB" w14:paraId="568288CC" w14:textId="77777777" w:rsidTr="009C13BE">
        <w:trPr>
          <w:trHeight w:val="438"/>
          <w:jc w:val="center"/>
        </w:trPr>
        <w:tc>
          <w:tcPr>
            <w:tcW w:w="1763" w:type="dxa"/>
            <w:vAlign w:val="center"/>
          </w:tcPr>
          <w:p w14:paraId="4B2D996D"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lastRenderedPageBreak/>
              <w:t>Presentación de la evidencia de capacitación de cada recurso asignado.</w:t>
            </w:r>
          </w:p>
        </w:tc>
        <w:tc>
          <w:tcPr>
            <w:tcW w:w="1747" w:type="dxa"/>
          </w:tcPr>
          <w:p w14:paraId="2F63BA9F" w14:textId="77777777" w:rsidR="0048504A" w:rsidRPr="002D2DFB" w:rsidRDefault="0048504A" w:rsidP="009C13BE">
            <w:pPr>
              <w:spacing w:line="276" w:lineRule="auto"/>
              <w:jc w:val="both"/>
              <w:rPr>
                <w:rFonts w:ascii="Arial" w:hAnsi="Arial" w:cs="Arial"/>
                <w:sz w:val="18"/>
                <w:szCs w:val="18"/>
              </w:rPr>
            </w:pPr>
            <w:r w:rsidRPr="002D2DFB">
              <w:rPr>
                <w:rFonts w:ascii="Arial" w:hAnsi="Arial" w:cs="Arial"/>
                <w:sz w:val="18"/>
                <w:szCs w:val="18"/>
              </w:rPr>
              <w:t>Conforme a la relación de niveles de servicio y servicios numeral 15.1</w:t>
            </w:r>
          </w:p>
        </w:tc>
        <w:tc>
          <w:tcPr>
            <w:tcW w:w="5353" w:type="dxa"/>
            <w:shd w:val="clear" w:color="auto" w:fill="FFFFFF"/>
          </w:tcPr>
          <w:p w14:paraId="1FFB3F4E"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La evidencia de capacitación de cada recurso deberá ser entregada al Administrador del Contrato del</w:t>
            </w:r>
            <w:r w:rsidRPr="002D2DFB">
              <w:rPr>
                <w:rFonts w:ascii="Arial" w:hAnsi="Arial" w:cs="Arial"/>
                <w:b/>
                <w:bCs/>
                <w:sz w:val="18"/>
                <w:szCs w:val="18"/>
              </w:rPr>
              <w:t xml:space="preserve"> INSTITUTO</w:t>
            </w:r>
            <w:r w:rsidRPr="002D2DFB">
              <w:rPr>
                <w:rFonts w:ascii="Arial" w:hAnsi="Arial" w:cs="Arial"/>
                <w:bCs/>
                <w:sz w:val="18"/>
                <w:szCs w:val="18"/>
              </w:rPr>
              <w:t xml:space="preserve"> 5 días hábiles después de que este lo haya solicitado.</w:t>
            </w:r>
          </w:p>
          <w:p w14:paraId="04B84923" w14:textId="77777777" w:rsidR="0048504A" w:rsidRPr="002D2DFB" w:rsidRDefault="0048504A" w:rsidP="009C13BE">
            <w:pPr>
              <w:spacing w:line="276" w:lineRule="auto"/>
              <w:jc w:val="both"/>
              <w:rPr>
                <w:rFonts w:ascii="Arial" w:hAnsi="Arial" w:cs="Arial"/>
                <w:bCs/>
                <w:sz w:val="18"/>
                <w:szCs w:val="18"/>
              </w:rPr>
            </w:pPr>
          </w:p>
          <w:p w14:paraId="2CDA873A" w14:textId="09FAE9EC"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 xml:space="preserve">Se aplicará una penalización del 0.5% por cada día hábil de </w:t>
            </w:r>
            <w:r w:rsidR="00D03519">
              <w:rPr>
                <w:rFonts w:ascii="Arial" w:hAnsi="Arial" w:cs="Arial"/>
                <w:bCs/>
                <w:sz w:val="18"/>
                <w:szCs w:val="18"/>
              </w:rPr>
              <w:t>atraso</w:t>
            </w:r>
            <w:r w:rsidRPr="002D2DFB">
              <w:rPr>
                <w:rFonts w:ascii="Arial" w:hAnsi="Arial" w:cs="Arial"/>
                <w:bCs/>
                <w:sz w:val="18"/>
                <w:szCs w:val="18"/>
              </w:rPr>
              <w:t>, calculado sobre el costo mensual del perfil que no sea presentado.</w:t>
            </w:r>
          </w:p>
        </w:tc>
      </w:tr>
      <w:tr w:rsidR="0048504A" w:rsidRPr="002D2DFB" w14:paraId="32278D57" w14:textId="77777777" w:rsidTr="009C13BE">
        <w:trPr>
          <w:trHeight w:val="438"/>
          <w:jc w:val="center"/>
        </w:trPr>
        <w:tc>
          <w:tcPr>
            <w:tcW w:w="1763" w:type="dxa"/>
          </w:tcPr>
          <w:p w14:paraId="68C6D3F2"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Error</w:t>
            </w:r>
          </w:p>
        </w:tc>
        <w:tc>
          <w:tcPr>
            <w:tcW w:w="1747" w:type="dxa"/>
          </w:tcPr>
          <w:p w14:paraId="2EBDE2F3" w14:textId="77777777" w:rsidR="0048504A" w:rsidRPr="002D2DFB" w:rsidRDefault="0048504A" w:rsidP="009C13BE">
            <w:pPr>
              <w:spacing w:line="276" w:lineRule="auto"/>
              <w:jc w:val="both"/>
              <w:rPr>
                <w:rFonts w:ascii="Arial" w:hAnsi="Arial" w:cs="Arial"/>
                <w:sz w:val="18"/>
                <w:szCs w:val="18"/>
              </w:rPr>
            </w:pPr>
            <w:r w:rsidRPr="002D2DFB">
              <w:rPr>
                <w:rFonts w:ascii="Arial" w:hAnsi="Arial" w:cs="Arial"/>
                <w:sz w:val="18"/>
                <w:szCs w:val="18"/>
              </w:rPr>
              <w:t>Conforme a la relación de niveles de servicio y servicios numeral 15.1</w:t>
            </w:r>
          </w:p>
        </w:tc>
        <w:tc>
          <w:tcPr>
            <w:tcW w:w="5353" w:type="dxa"/>
            <w:shd w:val="clear" w:color="auto" w:fill="FFFFFF"/>
          </w:tcPr>
          <w:p w14:paraId="45B85DAB"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A cada error encontrado se le asignará una severidad. Deberá corregirlo en los tiempos especificados para la garantía, de lo contrario, se le aplicará una pena convencional, además de corregir el error sin costo para el</w:t>
            </w:r>
            <w:r w:rsidRPr="002D2DFB">
              <w:rPr>
                <w:rFonts w:ascii="Arial" w:hAnsi="Arial" w:cs="Arial"/>
                <w:b/>
                <w:bCs/>
                <w:sz w:val="18"/>
                <w:szCs w:val="18"/>
              </w:rPr>
              <w:t xml:space="preserve"> INSTITUTO</w:t>
            </w:r>
            <w:r w:rsidRPr="002D2DFB">
              <w:rPr>
                <w:rFonts w:ascii="Arial" w:hAnsi="Arial" w:cs="Arial"/>
                <w:bCs/>
                <w:sz w:val="18"/>
                <w:szCs w:val="18"/>
              </w:rPr>
              <w:t>.</w:t>
            </w:r>
          </w:p>
          <w:p w14:paraId="4CEE3759" w14:textId="77777777" w:rsidR="0048504A" w:rsidRPr="002D2DFB" w:rsidRDefault="0048504A" w:rsidP="009C13BE">
            <w:pPr>
              <w:spacing w:line="276" w:lineRule="auto"/>
              <w:jc w:val="both"/>
              <w:rPr>
                <w:rFonts w:ascii="Arial" w:hAnsi="Arial" w:cs="Arial"/>
                <w:bCs/>
                <w:sz w:val="18"/>
                <w:szCs w:val="18"/>
              </w:rPr>
            </w:pPr>
          </w:p>
          <w:p w14:paraId="69CE1D15"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sz w:val="18"/>
                <w:szCs w:val="18"/>
              </w:rPr>
              <w:t>En caso de entrega no satisfactoria, se considerará como no entregada y seguiran contabilizandose las penas correspondientes.</w:t>
            </w:r>
          </w:p>
          <w:p w14:paraId="233EA0F9" w14:textId="77777777" w:rsidR="0048504A" w:rsidRPr="002D2DFB" w:rsidRDefault="0048504A" w:rsidP="009C13BE">
            <w:pPr>
              <w:spacing w:line="276" w:lineRule="auto"/>
              <w:jc w:val="both"/>
              <w:rPr>
                <w:rFonts w:ascii="Arial" w:hAnsi="Arial" w:cs="Arial"/>
                <w:bCs/>
                <w:sz w:val="18"/>
                <w:szCs w:val="18"/>
              </w:rPr>
            </w:pPr>
          </w:p>
          <w:p w14:paraId="34B22AFA" w14:textId="0B530D8F"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 xml:space="preserve">Se aplicará una penalización del 1.0% por cada día hábil de </w:t>
            </w:r>
            <w:r w:rsidR="00D03519">
              <w:rPr>
                <w:rFonts w:ascii="Arial" w:hAnsi="Arial" w:cs="Arial"/>
                <w:bCs/>
                <w:sz w:val="18"/>
                <w:szCs w:val="18"/>
              </w:rPr>
              <w:t>atraso</w:t>
            </w:r>
            <w:r w:rsidRPr="002D2DFB">
              <w:rPr>
                <w:rFonts w:ascii="Arial" w:hAnsi="Arial" w:cs="Arial"/>
                <w:bCs/>
                <w:sz w:val="18"/>
                <w:szCs w:val="18"/>
              </w:rPr>
              <w:t>, calculado sobre el costo de la fase de construcción que corresponda.</w:t>
            </w:r>
          </w:p>
        </w:tc>
      </w:tr>
      <w:tr w:rsidR="0048504A" w:rsidRPr="002D2DFB" w14:paraId="0EA9DD24" w14:textId="77777777" w:rsidTr="009C13BE">
        <w:trPr>
          <w:trHeight w:val="438"/>
          <w:jc w:val="center"/>
        </w:trPr>
        <w:tc>
          <w:tcPr>
            <w:tcW w:w="1763" w:type="dxa"/>
          </w:tcPr>
          <w:p w14:paraId="32661840"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Centros de Datos</w:t>
            </w:r>
          </w:p>
        </w:tc>
        <w:tc>
          <w:tcPr>
            <w:tcW w:w="1747" w:type="dxa"/>
            <w:vAlign w:val="center"/>
          </w:tcPr>
          <w:p w14:paraId="11BD1A55" w14:textId="77777777" w:rsidR="0048504A" w:rsidRPr="002D2DFB" w:rsidRDefault="0048504A" w:rsidP="009C13BE">
            <w:pPr>
              <w:spacing w:line="276" w:lineRule="auto"/>
              <w:jc w:val="both"/>
              <w:rPr>
                <w:rFonts w:ascii="Arial" w:hAnsi="Arial" w:cs="Arial"/>
                <w:sz w:val="18"/>
                <w:szCs w:val="18"/>
              </w:rPr>
            </w:pPr>
            <w:r w:rsidRPr="002D2DFB">
              <w:rPr>
                <w:rFonts w:ascii="Arial" w:hAnsi="Arial" w:cs="Arial"/>
                <w:sz w:val="18"/>
                <w:szCs w:val="18"/>
              </w:rPr>
              <w:t>Documentar en repositorio electrónico lo establecido en el apartado “Centros de datos”</w:t>
            </w:r>
          </w:p>
        </w:tc>
        <w:tc>
          <w:tcPr>
            <w:tcW w:w="5353" w:type="dxa"/>
            <w:shd w:val="clear" w:color="auto" w:fill="FFFFFF"/>
          </w:tcPr>
          <w:p w14:paraId="1EA7E282"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 xml:space="preserve">Previo al despliegue de los sistemas nuevos o actualizados </w:t>
            </w:r>
            <w:r w:rsidRPr="002D2DFB">
              <w:rPr>
                <w:rFonts w:ascii="Arial" w:hAnsi="Arial" w:cs="Arial"/>
                <w:sz w:val="18"/>
                <w:szCs w:val="18"/>
              </w:rPr>
              <w:t xml:space="preserve">o en su caso lo establecido en el apartado “Centros de datos”, se medirá a partir de su presentación a despliegue </w:t>
            </w:r>
            <w:r w:rsidRPr="002D2DFB">
              <w:rPr>
                <w:rFonts w:ascii="Arial" w:hAnsi="Arial" w:cs="Arial"/>
                <w:bCs/>
                <w:sz w:val="18"/>
                <w:szCs w:val="18"/>
              </w:rPr>
              <w:t xml:space="preserve">de los sistemas nuevos o actualizados en cualquiera de sus modalidades hacia producción. </w:t>
            </w:r>
          </w:p>
          <w:p w14:paraId="29A94E79" w14:textId="77777777" w:rsidR="0048504A" w:rsidRPr="002D2DFB" w:rsidRDefault="0048504A" w:rsidP="009C13BE">
            <w:pPr>
              <w:spacing w:line="276" w:lineRule="auto"/>
              <w:jc w:val="both"/>
              <w:rPr>
                <w:rFonts w:ascii="Arial" w:hAnsi="Arial" w:cs="Arial"/>
                <w:sz w:val="18"/>
                <w:szCs w:val="18"/>
              </w:rPr>
            </w:pPr>
          </w:p>
          <w:p w14:paraId="5F34491A" w14:textId="77777777" w:rsidR="0048504A" w:rsidRPr="002D2DFB" w:rsidRDefault="0048504A" w:rsidP="009C13BE">
            <w:pPr>
              <w:spacing w:line="276" w:lineRule="auto"/>
              <w:jc w:val="both"/>
              <w:rPr>
                <w:rFonts w:ascii="Arial" w:hAnsi="Arial" w:cs="Arial"/>
                <w:bCs/>
                <w:sz w:val="18"/>
                <w:szCs w:val="18"/>
              </w:rPr>
            </w:pPr>
            <w:r w:rsidRPr="002D2DFB">
              <w:rPr>
                <w:rFonts w:ascii="Arial" w:hAnsi="Arial" w:cs="Arial"/>
                <w:sz w:val="18"/>
                <w:szCs w:val="18"/>
              </w:rPr>
              <w:t>En caso de entrega no satisfactoria, se considerará como no entregada y seguirán contabilizándose las penas correspondientes.</w:t>
            </w:r>
          </w:p>
          <w:p w14:paraId="73E55FC8" w14:textId="77777777" w:rsidR="0048504A" w:rsidRPr="002D2DFB" w:rsidRDefault="0048504A" w:rsidP="009C13BE">
            <w:pPr>
              <w:spacing w:line="276" w:lineRule="auto"/>
              <w:jc w:val="both"/>
              <w:rPr>
                <w:rFonts w:ascii="Arial" w:hAnsi="Arial" w:cs="Arial"/>
                <w:bCs/>
                <w:sz w:val="18"/>
                <w:szCs w:val="18"/>
              </w:rPr>
            </w:pPr>
          </w:p>
          <w:p w14:paraId="419866BB" w14:textId="3D33A0F0" w:rsidR="0048504A" w:rsidRPr="002D2DFB" w:rsidRDefault="0048504A" w:rsidP="009C13BE">
            <w:pPr>
              <w:spacing w:line="276" w:lineRule="auto"/>
              <w:jc w:val="both"/>
              <w:rPr>
                <w:rFonts w:ascii="Arial" w:hAnsi="Arial" w:cs="Arial"/>
                <w:bCs/>
                <w:sz w:val="18"/>
                <w:szCs w:val="18"/>
              </w:rPr>
            </w:pPr>
            <w:r w:rsidRPr="002D2DFB">
              <w:rPr>
                <w:rFonts w:ascii="Arial" w:hAnsi="Arial" w:cs="Arial"/>
                <w:bCs/>
                <w:sz w:val="18"/>
                <w:szCs w:val="18"/>
              </w:rPr>
              <w:t xml:space="preserve">Se aplicará una penalización del 1.0% por cada día hábil de </w:t>
            </w:r>
            <w:r w:rsidR="00D03519">
              <w:rPr>
                <w:rFonts w:ascii="Arial" w:hAnsi="Arial" w:cs="Arial"/>
                <w:bCs/>
                <w:sz w:val="18"/>
                <w:szCs w:val="18"/>
              </w:rPr>
              <w:t>atraso</w:t>
            </w:r>
            <w:r w:rsidRPr="002D2DFB">
              <w:rPr>
                <w:rFonts w:ascii="Arial" w:hAnsi="Arial" w:cs="Arial"/>
                <w:bCs/>
                <w:sz w:val="18"/>
                <w:szCs w:val="18"/>
              </w:rPr>
              <w:t>, calculado sobre el costo de la fase de construcción que corresponda.</w:t>
            </w:r>
          </w:p>
        </w:tc>
      </w:tr>
    </w:tbl>
    <w:p w14:paraId="09890B82" w14:textId="77777777" w:rsidR="009C6EB6" w:rsidRPr="002D2DFB" w:rsidRDefault="009C6EB6" w:rsidP="00C931CC">
      <w:pPr>
        <w:rPr>
          <w:rFonts w:ascii="Arial" w:hAnsi="Arial" w:cs="Arial"/>
          <w:b/>
          <w:bCs/>
          <w:sz w:val="20"/>
          <w:szCs w:val="20"/>
        </w:rPr>
      </w:pPr>
      <w:bookmarkStart w:id="8" w:name="_Toc179563359"/>
    </w:p>
    <w:p w14:paraId="1807A904" w14:textId="698B25FC" w:rsidR="00395695" w:rsidRPr="002D2DFB" w:rsidRDefault="00395695" w:rsidP="009C6EB6">
      <w:pPr>
        <w:rPr>
          <w:rFonts w:ascii="Arial" w:hAnsi="Arial" w:cs="Arial"/>
          <w:b/>
          <w:bCs/>
          <w:sz w:val="20"/>
          <w:szCs w:val="20"/>
        </w:rPr>
      </w:pPr>
      <w:r w:rsidRPr="002D2DFB">
        <w:rPr>
          <w:rFonts w:ascii="Arial" w:hAnsi="Arial" w:cs="Arial"/>
          <w:b/>
          <w:bCs/>
          <w:sz w:val="20"/>
          <w:szCs w:val="20"/>
        </w:rPr>
        <w:t>Deducciones</w:t>
      </w:r>
      <w:bookmarkEnd w:id="8"/>
    </w:p>
    <w:p w14:paraId="78EBB380" w14:textId="77777777" w:rsidR="00395695" w:rsidRPr="002D2DFB" w:rsidRDefault="00395695" w:rsidP="00395695">
      <w:pPr>
        <w:rPr>
          <w:rFonts w:ascii="Arial" w:hAnsi="Arial" w:cs="Arial"/>
          <w:sz w:val="20"/>
          <w:szCs w:val="20"/>
        </w:rPr>
      </w:pPr>
    </w:p>
    <w:tbl>
      <w:tblPr>
        <w:tblpPr w:leftFromText="141" w:rightFromText="141"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1"/>
        <w:gridCol w:w="1439"/>
        <w:gridCol w:w="5328"/>
      </w:tblGrid>
      <w:tr w:rsidR="0048504A" w:rsidRPr="002D2DFB" w14:paraId="6B3164A3" w14:textId="77777777" w:rsidTr="00C931CC">
        <w:trPr>
          <w:trHeight w:val="347"/>
          <w:tblHeader/>
        </w:trPr>
        <w:tc>
          <w:tcPr>
            <w:tcW w:w="2061" w:type="dxa"/>
            <w:shd w:val="clear" w:color="auto" w:fill="C00000"/>
            <w:vAlign w:val="center"/>
          </w:tcPr>
          <w:p w14:paraId="74077AA9" w14:textId="77777777" w:rsidR="0048504A" w:rsidRPr="002D2DFB" w:rsidRDefault="0048504A" w:rsidP="00C931CC">
            <w:pPr>
              <w:spacing w:line="276" w:lineRule="auto"/>
              <w:jc w:val="center"/>
              <w:rPr>
                <w:rFonts w:ascii="Arial" w:hAnsi="Arial" w:cs="Arial"/>
                <w:b/>
                <w:sz w:val="18"/>
                <w:szCs w:val="18"/>
              </w:rPr>
            </w:pPr>
            <w:r w:rsidRPr="002D2DFB">
              <w:rPr>
                <w:rFonts w:ascii="Arial" w:hAnsi="Arial" w:cs="Arial"/>
                <w:b/>
                <w:sz w:val="18"/>
                <w:szCs w:val="18"/>
              </w:rPr>
              <w:t>Nivel de Servicio</w:t>
            </w:r>
          </w:p>
        </w:tc>
        <w:tc>
          <w:tcPr>
            <w:tcW w:w="1439" w:type="dxa"/>
            <w:shd w:val="clear" w:color="auto" w:fill="C00000"/>
            <w:vAlign w:val="center"/>
          </w:tcPr>
          <w:p w14:paraId="5DF988F9" w14:textId="77777777" w:rsidR="0048504A" w:rsidRPr="002D2DFB" w:rsidRDefault="0048504A" w:rsidP="00C931CC">
            <w:pPr>
              <w:spacing w:line="276" w:lineRule="auto"/>
              <w:jc w:val="center"/>
              <w:rPr>
                <w:rFonts w:ascii="Arial" w:hAnsi="Arial" w:cs="Arial"/>
                <w:b/>
                <w:sz w:val="18"/>
                <w:szCs w:val="18"/>
              </w:rPr>
            </w:pPr>
            <w:r w:rsidRPr="002D2DFB">
              <w:rPr>
                <w:rFonts w:ascii="Arial" w:hAnsi="Arial" w:cs="Arial"/>
                <w:b/>
                <w:sz w:val="18"/>
                <w:szCs w:val="18"/>
              </w:rPr>
              <w:t>Componente al que aplica</w:t>
            </w:r>
          </w:p>
        </w:tc>
        <w:tc>
          <w:tcPr>
            <w:tcW w:w="5328" w:type="dxa"/>
            <w:shd w:val="clear" w:color="auto" w:fill="C00000"/>
            <w:vAlign w:val="center"/>
          </w:tcPr>
          <w:p w14:paraId="4908A1BB" w14:textId="77777777" w:rsidR="0048504A" w:rsidRPr="002D2DFB" w:rsidRDefault="0048504A" w:rsidP="00C931CC">
            <w:pPr>
              <w:spacing w:line="276" w:lineRule="auto"/>
              <w:jc w:val="center"/>
              <w:rPr>
                <w:rFonts w:ascii="Arial" w:hAnsi="Arial" w:cs="Arial"/>
                <w:b/>
                <w:sz w:val="18"/>
                <w:szCs w:val="18"/>
              </w:rPr>
            </w:pPr>
            <w:r w:rsidRPr="002D2DFB">
              <w:rPr>
                <w:rFonts w:ascii="Arial" w:hAnsi="Arial" w:cs="Arial"/>
                <w:b/>
                <w:sz w:val="18"/>
                <w:szCs w:val="18"/>
              </w:rPr>
              <w:t>Especificación</w:t>
            </w:r>
          </w:p>
        </w:tc>
      </w:tr>
      <w:tr w:rsidR="0048504A" w:rsidRPr="002D2DFB" w14:paraId="758C62EC" w14:textId="77777777" w:rsidTr="00C931CC">
        <w:trPr>
          <w:trHeight w:val="438"/>
        </w:trPr>
        <w:tc>
          <w:tcPr>
            <w:tcW w:w="2061" w:type="dxa"/>
            <w:vAlign w:val="center"/>
          </w:tcPr>
          <w:p w14:paraId="60EEBC05"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Uso de una Herramientas para Estimación de Costo y Tiempos</w:t>
            </w:r>
          </w:p>
        </w:tc>
        <w:tc>
          <w:tcPr>
            <w:tcW w:w="1439" w:type="dxa"/>
          </w:tcPr>
          <w:p w14:paraId="41B000EE"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sz w:val="18"/>
                <w:szCs w:val="18"/>
              </w:rPr>
              <w:t>Conforme a la relación de niveles de servicio y servicios numeral 15.1</w:t>
            </w:r>
          </w:p>
        </w:tc>
        <w:tc>
          <w:tcPr>
            <w:tcW w:w="5328" w:type="dxa"/>
            <w:shd w:val="clear" w:color="auto" w:fill="FFFFFF"/>
            <w:vAlign w:val="center"/>
          </w:tcPr>
          <w:p w14:paraId="182080A2"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Para cada Requerimiento de Servicio, aplicar una técnica de estimación de costo y tiempo, generando archivo fuente, así como, documento con la evidencia del uso de la herramienta de estimación para costo y tiempos y premisas técnicas, debidamente llenado con los requisitos de calidad e información solicitados.</w:t>
            </w:r>
          </w:p>
          <w:p w14:paraId="31F375FC"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lastRenderedPageBreak/>
              <w:t>La meta es 100% de cumplimiento en la Evidencia del Uso de una herramienta de Estimación de Costo y Tiempo, por Servicio de Negocio.</w:t>
            </w:r>
          </w:p>
          <w:p w14:paraId="640201B0" w14:textId="77777777" w:rsidR="0048504A" w:rsidRPr="002D2DFB" w:rsidRDefault="0048504A" w:rsidP="00C931CC">
            <w:pPr>
              <w:spacing w:line="276" w:lineRule="auto"/>
              <w:jc w:val="both"/>
              <w:rPr>
                <w:rFonts w:ascii="Arial" w:hAnsi="Arial" w:cs="Arial"/>
                <w:bCs/>
                <w:sz w:val="18"/>
                <w:szCs w:val="18"/>
              </w:rPr>
            </w:pPr>
          </w:p>
          <w:p w14:paraId="3C079F2B"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Del 98% al 99.99% Se aplicará una deductiva del 0.2% sobre el costo de la facturación mensual correspondiente.</w:t>
            </w:r>
          </w:p>
          <w:p w14:paraId="0B72137C"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Del 96% al 97.99% Se aplicará una deductiva del 0.4% sobre el costo de la facturación mensual correspondiente.</w:t>
            </w:r>
          </w:p>
          <w:p w14:paraId="32622DE0"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Del 93% al 95.99% Se aplicará una deductiva del 0.6% sobre el costo de la facturación mensual correspondiente.</w:t>
            </w:r>
          </w:p>
          <w:p w14:paraId="7B86BC32"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Del 90% al 92.99% Se aplicará una deductiva del 0.8% sobre el costo de la facturación mensual correspondiente.</w:t>
            </w:r>
          </w:p>
          <w:p w14:paraId="7AEEB17D"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&lt; 90% Se aplicará una deductiva del 1.0% sobre el costo de la facturación mensual correspondiente.</w:t>
            </w:r>
          </w:p>
          <w:p w14:paraId="321BF4D5" w14:textId="77777777" w:rsidR="0048504A" w:rsidRPr="002D2DFB" w:rsidRDefault="0048504A" w:rsidP="00C931CC">
            <w:pPr>
              <w:spacing w:line="276" w:lineRule="auto"/>
              <w:jc w:val="both"/>
              <w:rPr>
                <w:rFonts w:ascii="Arial" w:hAnsi="Arial" w:cs="Arial"/>
                <w:bCs/>
                <w:sz w:val="18"/>
                <w:szCs w:val="18"/>
              </w:rPr>
            </w:pPr>
          </w:p>
        </w:tc>
      </w:tr>
      <w:tr w:rsidR="0048504A" w:rsidRPr="002D2DFB" w14:paraId="4AEF5970" w14:textId="77777777" w:rsidTr="00C931CC">
        <w:trPr>
          <w:trHeight w:val="438"/>
        </w:trPr>
        <w:tc>
          <w:tcPr>
            <w:tcW w:w="2061" w:type="dxa"/>
            <w:vAlign w:val="center"/>
          </w:tcPr>
          <w:p w14:paraId="25BBE5E2"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lastRenderedPageBreak/>
              <w:t>Cumplimiento en Requisitos Funcionales</w:t>
            </w:r>
          </w:p>
        </w:tc>
        <w:tc>
          <w:tcPr>
            <w:tcW w:w="1439" w:type="dxa"/>
          </w:tcPr>
          <w:p w14:paraId="346EC307"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sz w:val="18"/>
                <w:szCs w:val="18"/>
              </w:rPr>
              <w:t>Conforme a la relación de niveles de servicio y servicios numeral 15.1</w:t>
            </w:r>
          </w:p>
        </w:tc>
        <w:tc>
          <w:tcPr>
            <w:tcW w:w="5328" w:type="dxa"/>
            <w:shd w:val="clear" w:color="auto" w:fill="FFFFFF"/>
            <w:vAlign w:val="center"/>
          </w:tcPr>
          <w:p w14:paraId="183CB8AA"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Se genera una lista con máximo 5 requisitos Funcionales a cumplir, a la conclusión del Mantenimiento. A estos 5 puntos se les da un porcentaje.</w:t>
            </w:r>
          </w:p>
          <w:p w14:paraId="6C85126B" w14:textId="77777777" w:rsidR="0048504A" w:rsidRPr="002D2DFB" w:rsidRDefault="0048504A" w:rsidP="00C931CC">
            <w:pPr>
              <w:spacing w:line="276" w:lineRule="auto"/>
              <w:jc w:val="both"/>
              <w:rPr>
                <w:rFonts w:ascii="Arial" w:hAnsi="Arial" w:cs="Arial"/>
                <w:bCs/>
                <w:sz w:val="18"/>
                <w:szCs w:val="18"/>
              </w:rPr>
            </w:pPr>
          </w:p>
          <w:p w14:paraId="482089B5"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Al final esta lista es calificada por el responsable del Servicio de Negocio.</w:t>
            </w:r>
          </w:p>
          <w:p w14:paraId="234FC1BE" w14:textId="77777777" w:rsidR="0048504A" w:rsidRPr="002D2DFB" w:rsidRDefault="0048504A" w:rsidP="00C931CC">
            <w:pPr>
              <w:spacing w:line="276" w:lineRule="auto"/>
              <w:jc w:val="both"/>
              <w:rPr>
                <w:rFonts w:ascii="Arial" w:hAnsi="Arial" w:cs="Arial"/>
                <w:bCs/>
                <w:sz w:val="18"/>
                <w:szCs w:val="18"/>
              </w:rPr>
            </w:pPr>
          </w:p>
          <w:p w14:paraId="45C85975"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La escala para cumplir es la siguiente:</w:t>
            </w:r>
          </w:p>
          <w:p w14:paraId="321CC9A0"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4.5 o más en una escala de 5.0 puntos.</w:t>
            </w:r>
          </w:p>
          <w:p w14:paraId="156FDD17" w14:textId="77777777" w:rsidR="0048504A" w:rsidRPr="002D2DFB" w:rsidRDefault="0048504A" w:rsidP="00C931CC">
            <w:pPr>
              <w:spacing w:line="276" w:lineRule="auto"/>
              <w:jc w:val="both"/>
              <w:rPr>
                <w:rFonts w:ascii="Arial" w:hAnsi="Arial" w:cs="Arial"/>
                <w:bCs/>
                <w:sz w:val="18"/>
                <w:szCs w:val="18"/>
              </w:rPr>
            </w:pPr>
          </w:p>
          <w:p w14:paraId="7F816649"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 xml:space="preserve">La meta es 95% de las encuestas arriba de 4.5 puntos en escala de 5, para Mantenimientos. </w:t>
            </w:r>
          </w:p>
          <w:p w14:paraId="3FD7AB94" w14:textId="77777777" w:rsidR="0048504A" w:rsidRPr="002D2DFB" w:rsidRDefault="0048504A" w:rsidP="00C931CC">
            <w:pPr>
              <w:spacing w:line="276" w:lineRule="auto"/>
              <w:jc w:val="both"/>
              <w:rPr>
                <w:rFonts w:ascii="Arial" w:hAnsi="Arial" w:cs="Arial"/>
                <w:bCs/>
                <w:sz w:val="18"/>
                <w:szCs w:val="18"/>
              </w:rPr>
            </w:pPr>
          </w:p>
          <w:p w14:paraId="4FDE16A5"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Del 93% al 94.99% Se aplicará una deductiva del 0.3% sobre el costo del mantenimiento correspondiente.</w:t>
            </w:r>
          </w:p>
          <w:p w14:paraId="16179588"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Del 90% al 92.99% Se aplicará una deductiva del 0.5% sobre el costo del mantenimiento correspondiente</w:t>
            </w:r>
          </w:p>
          <w:p w14:paraId="21D030DD"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 xml:space="preserve">&lt; 90% Se aplicará una deductiva del 1.0% sobre el costo del mantenimiento correspondiente </w:t>
            </w:r>
          </w:p>
        </w:tc>
      </w:tr>
      <w:tr w:rsidR="0048504A" w:rsidRPr="002D2DFB" w14:paraId="53FD3FBC" w14:textId="77777777" w:rsidTr="00C931CC">
        <w:trPr>
          <w:trHeight w:val="438"/>
        </w:trPr>
        <w:tc>
          <w:tcPr>
            <w:tcW w:w="2061" w:type="dxa"/>
            <w:vAlign w:val="center"/>
          </w:tcPr>
          <w:p w14:paraId="5B46FEA5" w14:textId="77777777" w:rsidR="0048504A" w:rsidRPr="002D2DFB" w:rsidRDefault="0048504A" w:rsidP="00C931CC">
            <w:pPr>
              <w:spacing w:line="276" w:lineRule="auto"/>
              <w:jc w:val="both"/>
              <w:rPr>
                <w:rFonts w:ascii="Arial" w:eastAsia="Montserrat" w:hAnsi="Arial" w:cs="Arial"/>
                <w:bCs/>
                <w:sz w:val="18"/>
                <w:szCs w:val="18"/>
              </w:rPr>
            </w:pPr>
            <w:r w:rsidRPr="002D2DFB">
              <w:rPr>
                <w:rFonts w:ascii="Arial" w:hAnsi="Arial" w:cs="Arial"/>
                <w:bCs/>
                <w:sz w:val="18"/>
                <w:szCs w:val="18"/>
              </w:rPr>
              <w:t>Manejo de Incidentes</w:t>
            </w:r>
          </w:p>
        </w:tc>
        <w:tc>
          <w:tcPr>
            <w:tcW w:w="1439" w:type="dxa"/>
          </w:tcPr>
          <w:p w14:paraId="4DA3DB6E"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sz w:val="18"/>
                <w:szCs w:val="18"/>
              </w:rPr>
              <w:t>Conforme a la relación de niveles de servicio y servicios numeral 15.1</w:t>
            </w:r>
          </w:p>
        </w:tc>
        <w:tc>
          <w:tcPr>
            <w:tcW w:w="5328" w:type="dxa"/>
            <w:shd w:val="clear" w:color="auto" w:fill="FFFFFF"/>
            <w:vAlign w:val="center"/>
          </w:tcPr>
          <w:p w14:paraId="2225DC7C" w14:textId="77777777" w:rsidR="0048504A" w:rsidRPr="002D2DFB" w:rsidRDefault="0048504A" w:rsidP="00C931CC">
            <w:pPr>
              <w:spacing w:line="276" w:lineRule="auto"/>
              <w:jc w:val="both"/>
              <w:rPr>
                <w:rFonts w:ascii="Arial" w:hAnsi="Arial" w:cs="Arial"/>
                <w:b/>
                <w:sz w:val="18"/>
                <w:szCs w:val="18"/>
              </w:rPr>
            </w:pPr>
            <w:r w:rsidRPr="002D2DFB">
              <w:rPr>
                <w:rFonts w:ascii="Arial" w:hAnsi="Arial" w:cs="Arial"/>
                <w:b/>
                <w:sz w:val="18"/>
                <w:szCs w:val="18"/>
              </w:rPr>
              <w:t>Tiempo de Atención.</w:t>
            </w:r>
          </w:p>
          <w:p w14:paraId="21884C80" w14:textId="77777777" w:rsidR="0048504A" w:rsidRPr="002D2DFB" w:rsidRDefault="0048504A" w:rsidP="00C931CC">
            <w:pPr>
              <w:spacing w:line="276" w:lineRule="auto"/>
              <w:jc w:val="both"/>
              <w:rPr>
                <w:rFonts w:ascii="Arial" w:hAnsi="Arial" w:cs="Arial"/>
                <w:bCs/>
                <w:sz w:val="18"/>
                <w:szCs w:val="18"/>
              </w:rPr>
            </w:pPr>
          </w:p>
          <w:p w14:paraId="04EBA0F9"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Tiempo en que recibe la Mesa de Servicio Cliente el incidente y lo pone en Atención del Equipo de Trabajo.</w:t>
            </w:r>
          </w:p>
          <w:p w14:paraId="5E8B1518"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Severidad 0 con un tiempo de atención menor a 15 min.</w:t>
            </w:r>
          </w:p>
          <w:p w14:paraId="18B5331B"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Severidad 1 con un tiempo de atención menor a 2 horas</w:t>
            </w:r>
          </w:p>
          <w:p w14:paraId="7A76502C"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Severidad 2 con un tiempo de atención menor a 4 horas</w:t>
            </w:r>
          </w:p>
          <w:p w14:paraId="27EE9F1F"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Severidad 3 con un tiempo de atención menor a 8 horas</w:t>
            </w:r>
          </w:p>
          <w:p w14:paraId="085B3AC3"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Severidad 4 con un tiempo conforme al Plan de Trabajo.</w:t>
            </w:r>
          </w:p>
          <w:p w14:paraId="2EE9FDCB" w14:textId="77777777" w:rsidR="0048504A" w:rsidRPr="002D2DFB" w:rsidRDefault="0048504A" w:rsidP="00C931CC">
            <w:pPr>
              <w:spacing w:line="276" w:lineRule="auto"/>
              <w:jc w:val="both"/>
              <w:rPr>
                <w:rFonts w:ascii="Arial" w:hAnsi="Arial" w:cs="Arial"/>
                <w:b/>
                <w:sz w:val="18"/>
                <w:szCs w:val="18"/>
              </w:rPr>
            </w:pPr>
          </w:p>
          <w:p w14:paraId="61BA1C00" w14:textId="77777777" w:rsidR="0048504A" w:rsidRPr="002D2DFB" w:rsidRDefault="0048504A" w:rsidP="00C931CC">
            <w:pPr>
              <w:spacing w:line="276" w:lineRule="auto"/>
              <w:jc w:val="both"/>
              <w:rPr>
                <w:rFonts w:ascii="Arial" w:hAnsi="Arial" w:cs="Arial"/>
                <w:b/>
                <w:sz w:val="18"/>
                <w:szCs w:val="18"/>
              </w:rPr>
            </w:pPr>
            <w:r w:rsidRPr="002D2DFB">
              <w:rPr>
                <w:rFonts w:ascii="Arial" w:hAnsi="Arial" w:cs="Arial"/>
                <w:b/>
                <w:sz w:val="18"/>
                <w:szCs w:val="18"/>
              </w:rPr>
              <w:t>Tiempo de Solución.</w:t>
            </w:r>
          </w:p>
          <w:p w14:paraId="3BD1223D" w14:textId="77777777" w:rsidR="0048504A" w:rsidRPr="002D2DFB" w:rsidRDefault="0048504A" w:rsidP="00C931CC">
            <w:pPr>
              <w:spacing w:line="276" w:lineRule="auto"/>
              <w:jc w:val="both"/>
              <w:rPr>
                <w:rFonts w:ascii="Arial" w:hAnsi="Arial" w:cs="Arial"/>
                <w:bCs/>
                <w:sz w:val="18"/>
                <w:szCs w:val="18"/>
              </w:rPr>
            </w:pPr>
          </w:p>
          <w:p w14:paraId="611B49C3"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lastRenderedPageBreak/>
              <w:t>Tiempo en que es resuelto el incidente, hasta su cierre.</w:t>
            </w:r>
          </w:p>
          <w:p w14:paraId="6EE9A23E"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Severidad 0 con un tiempo de solución menor a 2 horas</w:t>
            </w:r>
          </w:p>
          <w:p w14:paraId="14020DA7"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Severidad 1 con un tiempo de solución menor a 4 horas</w:t>
            </w:r>
          </w:p>
          <w:p w14:paraId="2DD26D27"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Severidad 2 con un tiempo de solución menor a 24 horas Severidad 3 con un tiempo de solución menor a 48 horas.</w:t>
            </w:r>
          </w:p>
          <w:p w14:paraId="7CB22E75"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Severidad 4 con un tiempo de solución conforme al Plan de Trabajo</w:t>
            </w:r>
          </w:p>
          <w:p w14:paraId="5AAD2EAC" w14:textId="77777777" w:rsidR="0048504A" w:rsidRPr="002D2DFB" w:rsidRDefault="0048504A" w:rsidP="00C931CC">
            <w:pPr>
              <w:spacing w:line="276" w:lineRule="auto"/>
              <w:jc w:val="both"/>
              <w:rPr>
                <w:rFonts w:ascii="Arial" w:hAnsi="Arial" w:cs="Arial"/>
                <w:bCs/>
                <w:sz w:val="18"/>
                <w:szCs w:val="18"/>
              </w:rPr>
            </w:pPr>
          </w:p>
          <w:p w14:paraId="40E4532D"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95 % Cumplimiento por Servicio de Negocio.</w:t>
            </w:r>
          </w:p>
          <w:p w14:paraId="1257C542" w14:textId="77777777" w:rsidR="0048504A" w:rsidRPr="002D2DFB" w:rsidRDefault="0048504A" w:rsidP="00C931CC">
            <w:pPr>
              <w:spacing w:line="276" w:lineRule="auto"/>
              <w:jc w:val="both"/>
              <w:rPr>
                <w:rFonts w:ascii="Arial" w:hAnsi="Arial" w:cs="Arial"/>
                <w:bCs/>
                <w:sz w:val="18"/>
                <w:szCs w:val="18"/>
              </w:rPr>
            </w:pPr>
          </w:p>
          <w:p w14:paraId="4C373BA2"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Del 93% al 94.99% Se aplicará una deductiva del 0.3% sobre el costo de la facturación mensual correspondiente.</w:t>
            </w:r>
          </w:p>
          <w:p w14:paraId="7DF79AB4"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Del 90% al 92.99% Se aplicará una deductiva del 0.5% sobre el costo de la facturación mensual correspondiente.</w:t>
            </w:r>
          </w:p>
          <w:p w14:paraId="1EF6D7F7"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&lt; 90% Se aplicará una deductiva del 1.0% sobre el costo de la facturación mensual correspondiente.</w:t>
            </w:r>
          </w:p>
          <w:p w14:paraId="7EC7D9D8" w14:textId="77777777" w:rsidR="0048504A" w:rsidRPr="002D2DFB" w:rsidRDefault="0048504A" w:rsidP="00C931CC">
            <w:pPr>
              <w:spacing w:line="276" w:lineRule="auto"/>
              <w:jc w:val="both"/>
              <w:rPr>
                <w:rFonts w:ascii="Arial" w:hAnsi="Arial" w:cs="Arial"/>
                <w:bCs/>
                <w:sz w:val="18"/>
                <w:szCs w:val="18"/>
              </w:rPr>
            </w:pPr>
          </w:p>
        </w:tc>
      </w:tr>
      <w:tr w:rsidR="0048504A" w:rsidRPr="002D2DFB" w14:paraId="30F4CA1B" w14:textId="77777777" w:rsidTr="00C931CC">
        <w:trPr>
          <w:trHeight w:val="438"/>
        </w:trPr>
        <w:tc>
          <w:tcPr>
            <w:tcW w:w="2061" w:type="dxa"/>
            <w:vAlign w:val="center"/>
          </w:tcPr>
          <w:p w14:paraId="3582EA56" w14:textId="77777777" w:rsidR="0048504A" w:rsidRPr="002D2DFB" w:rsidRDefault="0048504A" w:rsidP="00C931CC">
            <w:pPr>
              <w:spacing w:line="276" w:lineRule="auto"/>
              <w:jc w:val="both"/>
              <w:rPr>
                <w:rFonts w:ascii="Arial" w:eastAsia="Montserrat" w:hAnsi="Arial" w:cs="Arial"/>
                <w:bCs/>
                <w:sz w:val="18"/>
                <w:szCs w:val="18"/>
              </w:rPr>
            </w:pPr>
            <w:r w:rsidRPr="002D2DFB">
              <w:rPr>
                <w:rFonts w:ascii="Arial" w:hAnsi="Arial" w:cs="Arial"/>
                <w:bCs/>
                <w:sz w:val="18"/>
                <w:szCs w:val="18"/>
              </w:rPr>
              <w:lastRenderedPageBreak/>
              <w:t>Defectos Fugados al Ambiente Productivo</w:t>
            </w:r>
          </w:p>
        </w:tc>
        <w:tc>
          <w:tcPr>
            <w:tcW w:w="1439" w:type="dxa"/>
          </w:tcPr>
          <w:p w14:paraId="7A64B350"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sz w:val="18"/>
                <w:szCs w:val="18"/>
              </w:rPr>
              <w:t>Conforme a la relación de niveles de servicio y servicios numeral 15.1</w:t>
            </w:r>
          </w:p>
        </w:tc>
        <w:tc>
          <w:tcPr>
            <w:tcW w:w="5328" w:type="dxa"/>
            <w:shd w:val="clear" w:color="auto" w:fill="FFFFFF"/>
            <w:vAlign w:val="center"/>
          </w:tcPr>
          <w:p w14:paraId="04400E9C" w14:textId="77777777" w:rsidR="0048504A" w:rsidRPr="002D2DFB" w:rsidRDefault="0048504A" w:rsidP="00C931CC">
            <w:pPr>
              <w:spacing w:line="276" w:lineRule="auto"/>
              <w:jc w:val="both"/>
              <w:rPr>
                <w:rFonts w:ascii="Arial" w:hAnsi="Arial" w:cs="Arial"/>
                <w:sz w:val="18"/>
                <w:szCs w:val="18"/>
              </w:rPr>
            </w:pPr>
            <w:r w:rsidRPr="002D2DFB">
              <w:rPr>
                <w:rFonts w:ascii="Arial" w:hAnsi="Arial" w:cs="Arial"/>
                <w:sz w:val="18"/>
                <w:szCs w:val="18"/>
              </w:rPr>
              <w:t xml:space="preserve">Mide la cantidad de errores que no fueron detectados en las fases previas a la liberación del aplicativo y que son imputables al </w:t>
            </w:r>
            <w:r w:rsidRPr="002D2DFB">
              <w:rPr>
                <w:rFonts w:ascii="Arial" w:hAnsi="Arial" w:cs="Arial"/>
                <w:b/>
                <w:sz w:val="18"/>
                <w:szCs w:val="18"/>
              </w:rPr>
              <w:t>LICITANTE</w:t>
            </w:r>
            <w:r w:rsidRPr="002D2DFB">
              <w:rPr>
                <w:rFonts w:ascii="Arial" w:hAnsi="Arial" w:cs="Arial"/>
                <w:sz w:val="18"/>
                <w:szCs w:val="18"/>
              </w:rPr>
              <w:t>.</w:t>
            </w:r>
          </w:p>
          <w:p w14:paraId="287D249B" w14:textId="77777777" w:rsidR="0048504A" w:rsidRPr="002D2DFB" w:rsidRDefault="0048504A" w:rsidP="00C931CC">
            <w:pPr>
              <w:spacing w:line="276" w:lineRule="auto"/>
              <w:jc w:val="both"/>
              <w:rPr>
                <w:rFonts w:ascii="Arial" w:hAnsi="Arial" w:cs="Arial"/>
                <w:sz w:val="18"/>
                <w:szCs w:val="18"/>
              </w:rPr>
            </w:pPr>
          </w:p>
          <w:p w14:paraId="63F20F0B" w14:textId="77777777" w:rsidR="0048504A" w:rsidRPr="002D2DFB" w:rsidRDefault="0048504A" w:rsidP="00C931CC">
            <w:pPr>
              <w:spacing w:line="276" w:lineRule="auto"/>
              <w:jc w:val="both"/>
              <w:rPr>
                <w:rFonts w:ascii="Arial" w:hAnsi="Arial" w:cs="Arial"/>
                <w:sz w:val="18"/>
                <w:szCs w:val="18"/>
              </w:rPr>
            </w:pPr>
            <w:r w:rsidRPr="002D2DFB">
              <w:rPr>
                <w:rFonts w:ascii="Arial" w:hAnsi="Arial" w:cs="Arial"/>
                <w:sz w:val="18"/>
                <w:szCs w:val="18"/>
              </w:rPr>
              <w:t>0% de defectos fugados</w:t>
            </w:r>
          </w:p>
          <w:p w14:paraId="583816CD" w14:textId="77777777" w:rsidR="0048504A" w:rsidRPr="002D2DFB" w:rsidRDefault="0048504A" w:rsidP="00C931CC">
            <w:pPr>
              <w:spacing w:line="276" w:lineRule="auto"/>
              <w:jc w:val="both"/>
              <w:rPr>
                <w:rFonts w:ascii="Arial" w:hAnsi="Arial" w:cs="Arial"/>
                <w:sz w:val="18"/>
                <w:szCs w:val="18"/>
              </w:rPr>
            </w:pPr>
          </w:p>
          <w:p w14:paraId="7ACF8F56"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1 ó 2 Se aplicará una deductiva del 0.2% sobre el costo de la facturación de la fase de construcción correspondiente.</w:t>
            </w:r>
          </w:p>
          <w:p w14:paraId="07BAC06B"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3 ó 4 Se aplicará una deductiva del 0.4% sobre el costo de la facturación de la fase de construcción correspondiente.</w:t>
            </w:r>
          </w:p>
          <w:p w14:paraId="22748B2F" w14:textId="77777777" w:rsidR="0048504A" w:rsidRPr="002D2DFB" w:rsidRDefault="0048504A" w:rsidP="00C931CC">
            <w:pPr>
              <w:spacing w:line="276" w:lineRule="auto"/>
              <w:jc w:val="both"/>
              <w:rPr>
                <w:rFonts w:ascii="Arial" w:hAnsi="Arial" w:cs="Arial"/>
                <w:bCs/>
                <w:sz w:val="18"/>
                <w:szCs w:val="18"/>
              </w:rPr>
            </w:pPr>
            <w:r w:rsidRPr="002D2DFB">
              <w:rPr>
                <w:rFonts w:ascii="Arial" w:hAnsi="Arial" w:cs="Arial"/>
                <w:bCs/>
                <w:sz w:val="18"/>
                <w:szCs w:val="18"/>
              </w:rPr>
              <w:t>Igual o mayor a 5 Se aplicará una deductiva del 1.0% sobre el costo de la facturación de la fase de construcción correspondiente.</w:t>
            </w:r>
          </w:p>
          <w:p w14:paraId="6C0C5A65" w14:textId="77777777" w:rsidR="0048504A" w:rsidRPr="002D2DFB" w:rsidRDefault="0048504A" w:rsidP="00C931CC">
            <w:pPr>
              <w:spacing w:line="276" w:lineRule="auto"/>
              <w:jc w:val="both"/>
              <w:rPr>
                <w:rFonts w:ascii="Arial" w:hAnsi="Arial" w:cs="Arial"/>
                <w:bCs/>
                <w:sz w:val="18"/>
                <w:szCs w:val="18"/>
              </w:rPr>
            </w:pPr>
          </w:p>
        </w:tc>
      </w:tr>
    </w:tbl>
    <w:p w14:paraId="60C48B2D" w14:textId="2F470683" w:rsidR="0048504A" w:rsidRPr="002D2DFB" w:rsidRDefault="00C931CC" w:rsidP="00395695">
      <w:pPr>
        <w:rPr>
          <w:rFonts w:ascii="Arial" w:hAnsi="Arial" w:cs="Arial"/>
          <w:sz w:val="20"/>
          <w:szCs w:val="20"/>
        </w:rPr>
      </w:pPr>
      <w:r w:rsidRPr="002D2DFB">
        <w:rPr>
          <w:rFonts w:ascii="Arial" w:hAnsi="Arial" w:cs="Arial"/>
          <w:sz w:val="20"/>
          <w:szCs w:val="20"/>
        </w:rPr>
        <w:br w:type="textWrapping" w:clear="all"/>
      </w:r>
    </w:p>
    <w:p w14:paraId="6DB95303" w14:textId="4A4C3AF3" w:rsidR="00BD4761" w:rsidRPr="002D2DFB" w:rsidRDefault="00BD4761" w:rsidP="00FC5C33">
      <w:pPr>
        <w:pStyle w:val="Prrafodelista"/>
        <w:numPr>
          <w:ilvl w:val="0"/>
          <w:numId w:val="6"/>
        </w:numPr>
        <w:spacing w:before="120" w:after="120"/>
        <w:jc w:val="both"/>
        <w:rPr>
          <w:rFonts w:ascii="Arial" w:hAnsi="Arial" w:cs="Arial"/>
          <w:b/>
          <w:bCs/>
          <w:sz w:val="20"/>
          <w:szCs w:val="20"/>
        </w:rPr>
      </w:pPr>
      <w:r w:rsidRPr="002D2DFB">
        <w:rPr>
          <w:rFonts w:ascii="Arial" w:hAnsi="Arial" w:cs="Arial"/>
          <w:b/>
          <w:bCs/>
          <w:sz w:val="20"/>
          <w:szCs w:val="20"/>
        </w:rPr>
        <w:t xml:space="preserve">En su caso, mecanismos requeridos al proveedor para responder por defectos o vicios ocultos de los bienes o de la calidad de los servicios. </w:t>
      </w:r>
    </w:p>
    <w:p w14:paraId="077C6570" w14:textId="66233F42" w:rsidR="0049708B" w:rsidRPr="002D2DFB" w:rsidRDefault="0049708B" w:rsidP="00B91576">
      <w:pPr>
        <w:jc w:val="both"/>
        <w:rPr>
          <w:rFonts w:ascii="Arial" w:hAnsi="Arial" w:cs="Arial"/>
          <w:sz w:val="20"/>
          <w:szCs w:val="20"/>
        </w:rPr>
      </w:pPr>
      <w:r w:rsidRPr="002D2DFB">
        <w:rPr>
          <w:rFonts w:ascii="Arial" w:hAnsi="Arial" w:cs="Arial"/>
          <w:sz w:val="20"/>
          <w:szCs w:val="20"/>
        </w:rPr>
        <w:t xml:space="preserve">El o los </w:t>
      </w:r>
      <w:r w:rsidRPr="002D2DFB">
        <w:rPr>
          <w:rFonts w:ascii="Arial" w:hAnsi="Arial" w:cs="Arial"/>
          <w:b/>
          <w:bCs/>
          <w:sz w:val="20"/>
          <w:szCs w:val="20"/>
        </w:rPr>
        <w:t>administradores del contrato</w:t>
      </w:r>
      <w:r w:rsidRPr="002D2DFB">
        <w:rPr>
          <w:rStyle w:val="Refdenotaalpie"/>
          <w:rFonts w:ascii="Arial" w:hAnsi="Arial"/>
          <w:sz w:val="20"/>
          <w:szCs w:val="20"/>
        </w:rPr>
        <w:footnoteReference w:id="1"/>
      </w:r>
      <w:r w:rsidRPr="002D2DFB">
        <w:rPr>
          <w:rFonts w:ascii="Arial" w:hAnsi="Arial" w:cs="Arial"/>
          <w:sz w:val="20"/>
          <w:szCs w:val="20"/>
        </w:rPr>
        <w:t>, serán responsables de</w:t>
      </w:r>
      <w:r w:rsidR="00B91576" w:rsidRPr="002D2DFB">
        <w:rPr>
          <w:rFonts w:ascii="Arial" w:hAnsi="Arial" w:cs="Arial"/>
          <w:sz w:val="20"/>
          <w:szCs w:val="20"/>
        </w:rPr>
        <w:t xml:space="preserve"> notificar por escrito al representante legal del proveedor, sobre el incumplimiento que en tiempo y forma y a entera satisfacción del Instituto, haya incurrido en la prestación </w:t>
      </w:r>
      <w:r w:rsidR="00AD5098" w:rsidRPr="002D2DFB">
        <w:rPr>
          <w:rFonts w:ascii="Arial" w:hAnsi="Arial" w:cs="Arial"/>
          <w:sz w:val="20"/>
          <w:szCs w:val="20"/>
        </w:rPr>
        <w:t>Servicio de Continuidad Operativa de los sistemas sustantivos en el Instituto Mexicano del Seguro Social (Centro de Continuidad Operativa)</w:t>
      </w:r>
      <w:r w:rsidR="00B91576" w:rsidRPr="002D2DFB">
        <w:rPr>
          <w:rFonts w:ascii="Arial" w:hAnsi="Arial" w:cs="Arial"/>
          <w:sz w:val="20"/>
          <w:szCs w:val="20"/>
        </w:rPr>
        <w:t>.</w:t>
      </w:r>
    </w:p>
    <w:p w14:paraId="4C585EC3" w14:textId="77777777" w:rsidR="00B91576" w:rsidRPr="002D2DFB" w:rsidRDefault="00B91576" w:rsidP="00B91576">
      <w:pPr>
        <w:jc w:val="both"/>
        <w:rPr>
          <w:rFonts w:ascii="Arial" w:hAnsi="Arial" w:cs="Arial"/>
          <w:sz w:val="20"/>
          <w:szCs w:val="20"/>
        </w:rPr>
      </w:pPr>
    </w:p>
    <w:p w14:paraId="0961B732" w14:textId="28CC4295" w:rsidR="00B91576" w:rsidRPr="002D2DFB" w:rsidRDefault="00AA0A0A" w:rsidP="00B91576">
      <w:pPr>
        <w:jc w:val="both"/>
        <w:rPr>
          <w:rFonts w:ascii="Arial" w:hAnsi="Arial" w:cs="Arial"/>
          <w:sz w:val="20"/>
          <w:szCs w:val="20"/>
        </w:rPr>
      </w:pPr>
      <w:r w:rsidRPr="002D2DFB">
        <w:rPr>
          <w:rFonts w:ascii="Arial" w:hAnsi="Arial" w:cs="Arial"/>
          <w:sz w:val="20"/>
          <w:szCs w:val="20"/>
        </w:rPr>
        <w:lastRenderedPageBreak/>
        <w:t>Asimismo</w:t>
      </w:r>
      <w:r w:rsidR="00B91576" w:rsidRPr="002D2DFB">
        <w:rPr>
          <w:rFonts w:ascii="Arial" w:hAnsi="Arial" w:cs="Arial"/>
          <w:sz w:val="20"/>
          <w:szCs w:val="20"/>
        </w:rPr>
        <w:t>,</w:t>
      </w:r>
      <w:r w:rsidRPr="002D2DFB">
        <w:rPr>
          <w:rFonts w:ascii="Arial" w:hAnsi="Arial" w:cs="Arial"/>
          <w:sz w:val="20"/>
          <w:szCs w:val="20"/>
        </w:rPr>
        <w:t xml:space="preserve"> en caso de que el Administrador del Contrato detecte algún defecto o vicio oculto en la prestación del servicio deberá notificar al proveedor sobre dichas anomalías para que este los resuelva en un plazo no mayor a 24 horas</w:t>
      </w:r>
      <w:r w:rsidR="00B91576" w:rsidRPr="002D2DFB">
        <w:rPr>
          <w:rFonts w:ascii="Arial" w:hAnsi="Arial" w:cs="Arial"/>
          <w:sz w:val="20"/>
          <w:szCs w:val="20"/>
        </w:rPr>
        <w:t xml:space="preserve"> </w:t>
      </w:r>
      <w:r w:rsidRPr="002D2DFB">
        <w:rPr>
          <w:rFonts w:ascii="Arial" w:hAnsi="Arial" w:cs="Arial"/>
          <w:sz w:val="20"/>
          <w:szCs w:val="20"/>
        </w:rPr>
        <w:t xml:space="preserve">lo requerido por parte del administrador del contrato en el ámbito de su competencia. </w:t>
      </w:r>
    </w:p>
    <w:p w14:paraId="487D4696" w14:textId="77777777" w:rsidR="00D81BD2" w:rsidRPr="002D2DFB" w:rsidRDefault="00D81BD2" w:rsidP="00B91576">
      <w:pPr>
        <w:jc w:val="both"/>
        <w:rPr>
          <w:rFonts w:ascii="Arial" w:hAnsi="Arial" w:cs="Arial"/>
          <w:sz w:val="20"/>
          <w:szCs w:val="20"/>
        </w:rPr>
      </w:pPr>
    </w:p>
    <w:p w14:paraId="57F7F6F6" w14:textId="1836E49F" w:rsidR="00D81BD2" w:rsidRPr="002D2DFB" w:rsidRDefault="00D81BD2" w:rsidP="00B91576">
      <w:pPr>
        <w:jc w:val="both"/>
        <w:rPr>
          <w:rFonts w:ascii="Arial" w:hAnsi="Arial" w:cs="Arial"/>
          <w:sz w:val="20"/>
          <w:szCs w:val="20"/>
        </w:rPr>
      </w:pPr>
      <w:r w:rsidRPr="002D2DFB">
        <w:rPr>
          <w:rFonts w:ascii="Arial" w:hAnsi="Arial" w:cs="Arial"/>
          <w:sz w:val="20"/>
          <w:szCs w:val="20"/>
        </w:rPr>
        <w:t xml:space="preserve">Lo anterior, deberá quedar documentado </w:t>
      </w:r>
      <w:r w:rsidR="006E3E96" w:rsidRPr="002D2DFB">
        <w:rPr>
          <w:rFonts w:ascii="Arial" w:hAnsi="Arial" w:cs="Arial"/>
          <w:sz w:val="20"/>
          <w:szCs w:val="20"/>
        </w:rPr>
        <w:t xml:space="preserve">en el respectivo expediente del requerimiento al proveedor </w:t>
      </w:r>
      <w:r w:rsidRPr="002D2DFB">
        <w:rPr>
          <w:rFonts w:ascii="Arial" w:hAnsi="Arial" w:cs="Arial"/>
          <w:sz w:val="20"/>
          <w:szCs w:val="20"/>
        </w:rPr>
        <w:t xml:space="preserve">para que en su caso el administrador del contrato proceda a la aplicación de </w:t>
      </w:r>
      <w:r w:rsidR="00AA0A0A" w:rsidRPr="002D2DFB">
        <w:rPr>
          <w:rFonts w:ascii="Arial" w:hAnsi="Arial" w:cs="Arial"/>
          <w:sz w:val="20"/>
          <w:szCs w:val="20"/>
        </w:rPr>
        <w:t>las</w:t>
      </w:r>
      <w:r w:rsidRPr="002D2DFB">
        <w:rPr>
          <w:rFonts w:ascii="Arial" w:hAnsi="Arial" w:cs="Arial"/>
          <w:sz w:val="20"/>
          <w:szCs w:val="20"/>
        </w:rPr>
        <w:t xml:space="preserve"> deductivas </w:t>
      </w:r>
      <w:r w:rsidR="00AA0A0A" w:rsidRPr="002D2DFB">
        <w:rPr>
          <w:rFonts w:ascii="Arial" w:hAnsi="Arial" w:cs="Arial"/>
          <w:sz w:val="20"/>
          <w:szCs w:val="20"/>
        </w:rPr>
        <w:t>correspondientes conforme a lo establecido en el numeral 5.5.8 de los POBALINES.</w:t>
      </w:r>
    </w:p>
    <w:p w14:paraId="79B28802" w14:textId="77777777" w:rsidR="00BD4761" w:rsidRPr="002D2DFB" w:rsidRDefault="00BD4761" w:rsidP="00BD4761">
      <w:pPr>
        <w:pStyle w:val="Prrafodelista"/>
        <w:spacing w:before="120" w:after="120"/>
        <w:ind w:left="294"/>
        <w:jc w:val="both"/>
        <w:rPr>
          <w:rFonts w:ascii="Arial" w:hAnsi="Arial" w:cs="Arial"/>
          <w:sz w:val="20"/>
          <w:szCs w:val="20"/>
        </w:rPr>
      </w:pPr>
    </w:p>
    <w:p w14:paraId="5118A08C" w14:textId="6F05C7FE" w:rsidR="00BD4761" w:rsidRPr="002D2DFB" w:rsidRDefault="00BD4761" w:rsidP="00FC5C33">
      <w:pPr>
        <w:pStyle w:val="Prrafodelista"/>
        <w:numPr>
          <w:ilvl w:val="0"/>
          <w:numId w:val="6"/>
        </w:numPr>
        <w:spacing w:before="120" w:after="120"/>
        <w:jc w:val="both"/>
        <w:rPr>
          <w:rFonts w:ascii="Arial" w:hAnsi="Arial" w:cs="Arial"/>
          <w:b/>
          <w:bCs/>
          <w:sz w:val="20"/>
          <w:szCs w:val="20"/>
        </w:rPr>
      </w:pPr>
      <w:r w:rsidRPr="002D2DFB">
        <w:rPr>
          <w:rFonts w:ascii="Arial" w:hAnsi="Arial" w:cs="Arial"/>
          <w:b/>
          <w:bCs/>
          <w:sz w:val="20"/>
          <w:szCs w:val="20"/>
        </w:rPr>
        <w:t xml:space="preserve">Garantías de anticipos, cumplimiento, defectos o vicios ocultos de bienes, calidad de servicios y de operación y funcionamiento, que en su caso apliquen, las cuales deben indicar, según sea el caso: </w:t>
      </w:r>
    </w:p>
    <w:p w14:paraId="68392489" w14:textId="77638CE7" w:rsidR="00D92F5A" w:rsidRPr="002D2DFB" w:rsidRDefault="0090405D" w:rsidP="00D92F5A">
      <w:pPr>
        <w:jc w:val="both"/>
        <w:rPr>
          <w:rFonts w:ascii="Arial" w:hAnsi="Arial" w:cs="Arial"/>
          <w:sz w:val="20"/>
          <w:szCs w:val="20"/>
        </w:rPr>
      </w:pPr>
      <w:r w:rsidRPr="002D2DFB">
        <w:rPr>
          <w:rFonts w:ascii="Arial" w:hAnsi="Arial" w:cs="Arial"/>
          <w:sz w:val="20"/>
          <w:szCs w:val="20"/>
        </w:rPr>
        <w:t xml:space="preserve">El proveedor deberá garantizar en términos de la fracción II del artículo </w:t>
      </w:r>
      <w:r w:rsidR="003C525B">
        <w:rPr>
          <w:rFonts w:ascii="Arial" w:hAnsi="Arial" w:cs="Arial"/>
          <w:sz w:val="20"/>
          <w:szCs w:val="20"/>
        </w:rPr>
        <w:t>69</w:t>
      </w:r>
      <w:r w:rsidRPr="002D2DFB">
        <w:rPr>
          <w:rFonts w:ascii="Arial" w:hAnsi="Arial" w:cs="Arial"/>
          <w:sz w:val="20"/>
          <w:szCs w:val="20"/>
        </w:rPr>
        <w:t xml:space="preserve"> de la Ley de Adquisiciones, Arrendamientos y Servicios del Sector Público el cumplimiento de todas y cada una de las obligaciones estipuladas en el contrato, por lo que este deberá presentar a favor del Instituto Mexicano del Seguro Social; una póliza de fianza expedida por afianzadora debidamente constituida en términos de la Ley de Instituciones de Seguros y de Fianzas, por un importe equivalente al diez por ciento (10%) sobre el importe máximo del contrato en moneda nacional sin considerar el Impuesto al Valor Agregado (IVA) dentro de los diez (10) días naturales siguientes a la firma del contrato y tendrá la misma vigencia que e</w:t>
      </w:r>
      <w:r w:rsidR="00710976" w:rsidRPr="002D2DFB">
        <w:rPr>
          <w:rFonts w:ascii="Arial" w:hAnsi="Arial" w:cs="Arial"/>
          <w:sz w:val="20"/>
          <w:szCs w:val="20"/>
        </w:rPr>
        <w:t>ste</w:t>
      </w:r>
      <w:r w:rsidRPr="002D2DFB">
        <w:rPr>
          <w:rFonts w:ascii="Arial" w:hAnsi="Arial" w:cs="Arial"/>
          <w:sz w:val="20"/>
          <w:szCs w:val="20"/>
        </w:rPr>
        <w:t>. La garantía deberá ser entregada por el proveedor, en las oficinas de la División de Contratos dependiente de la Coordinación Técnica de Planeación y Contratos de la Coordinación de Adquisición de Bienes y Contratación de Servicios, ubicada en: Durango 291, piso 10, colonia Roma Norte, Alcaldía Cuauhtémoc, C.P. 06700, en la Ciudad de México.</w:t>
      </w:r>
    </w:p>
    <w:p w14:paraId="465A1E06" w14:textId="77777777" w:rsidR="00710976" w:rsidRPr="002D2DFB" w:rsidRDefault="00710976" w:rsidP="00D92F5A">
      <w:pPr>
        <w:jc w:val="both"/>
        <w:rPr>
          <w:rFonts w:ascii="Arial" w:hAnsi="Arial" w:cs="Arial"/>
          <w:sz w:val="20"/>
          <w:szCs w:val="20"/>
        </w:rPr>
      </w:pPr>
    </w:p>
    <w:p w14:paraId="22E3A36D" w14:textId="0BF0B71F" w:rsidR="00710976" w:rsidRPr="002D2DFB" w:rsidRDefault="00710976" w:rsidP="00D92F5A">
      <w:pPr>
        <w:jc w:val="both"/>
        <w:rPr>
          <w:rFonts w:ascii="Arial" w:hAnsi="Arial" w:cs="Arial"/>
          <w:sz w:val="20"/>
          <w:szCs w:val="20"/>
        </w:rPr>
      </w:pPr>
      <w:r w:rsidRPr="002D2DFB">
        <w:rPr>
          <w:rFonts w:ascii="Arial" w:hAnsi="Arial" w:cs="Arial"/>
          <w:sz w:val="20"/>
          <w:szCs w:val="20"/>
        </w:rPr>
        <w:t>Las obligaciones que deriven de la prestación del servicio serán divisibles de acuerdo con el valor de lo específicamente incumplido, para lo cual deberá apegarse a las condiciones técnicas especificadas en el Anexo Técnico y en los presente Términos</w:t>
      </w:r>
      <w:r w:rsidR="00384B81" w:rsidRPr="002D2DFB">
        <w:rPr>
          <w:rFonts w:ascii="Arial" w:hAnsi="Arial" w:cs="Arial"/>
          <w:sz w:val="20"/>
          <w:szCs w:val="20"/>
        </w:rPr>
        <w:t xml:space="preserve"> </w:t>
      </w:r>
      <w:r w:rsidRPr="002D2DFB">
        <w:rPr>
          <w:rFonts w:ascii="Arial" w:hAnsi="Arial" w:cs="Arial"/>
          <w:sz w:val="20"/>
          <w:szCs w:val="20"/>
        </w:rPr>
        <w:t>y</w:t>
      </w:r>
      <w:r w:rsidR="00384B81" w:rsidRPr="002D2DFB">
        <w:rPr>
          <w:rFonts w:ascii="Arial" w:hAnsi="Arial" w:cs="Arial"/>
          <w:sz w:val="20"/>
          <w:szCs w:val="20"/>
        </w:rPr>
        <w:t xml:space="preserve"> </w:t>
      </w:r>
      <w:r w:rsidRPr="002D2DFB">
        <w:rPr>
          <w:rFonts w:ascii="Arial" w:hAnsi="Arial" w:cs="Arial"/>
          <w:sz w:val="20"/>
          <w:szCs w:val="20"/>
        </w:rPr>
        <w:t>Condiciones.</w:t>
      </w:r>
    </w:p>
    <w:p w14:paraId="4B22716E" w14:textId="77777777" w:rsidR="0090405D" w:rsidRPr="002D2DFB" w:rsidRDefault="0090405D" w:rsidP="00D92F5A">
      <w:pPr>
        <w:jc w:val="both"/>
        <w:rPr>
          <w:rFonts w:ascii="Arial" w:hAnsi="Arial" w:cs="Arial"/>
          <w:sz w:val="20"/>
          <w:szCs w:val="20"/>
        </w:rPr>
      </w:pPr>
    </w:p>
    <w:p w14:paraId="205EEDF7" w14:textId="7B1CC1E5" w:rsidR="00BD4761" w:rsidRPr="002D2DFB" w:rsidRDefault="00BD4761" w:rsidP="00FC5C33">
      <w:pPr>
        <w:pStyle w:val="Prrafodelista"/>
        <w:numPr>
          <w:ilvl w:val="0"/>
          <w:numId w:val="6"/>
        </w:numPr>
        <w:jc w:val="both"/>
        <w:rPr>
          <w:rFonts w:ascii="Arial" w:hAnsi="Arial" w:cs="Arial"/>
          <w:b/>
          <w:bCs/>
          <w:sz w:val="20"/>
          <w:szCs w:val="20"/>
        </w:rPr>
      </w:pPr>
      <w:r w:rsidRPr="002D2DFB">
        <w:rPr>
          <w:rFonts w:ascii="Arial" w:hAnsi="Arial" w:cs="Arial"/>
          <w:sz w:val="20"/>
          <w:szCs w:val="20"/>
        </w:rPr>
        <w:t xml:space="preserve"> </w:t>
      </w:r>
      <w:r w:rsidRPr="002D2DFB">
        <w:rPr>
          <w:rFonts w:ascii="Arial" w:hAnsi="Arial" w:cs="Arial"/>
          <w:b/>
          <w:bCs/>
          <w:sz w:val="20"/>
          <w:szCs w:val="20"/>
        </w:rPr>
        <w:t xml:space="preserve">Precisar la forma de pago para lo cual deberán especificar el tipo de moneda y si se realizará en una sola exhibición o pagos progresivos conforme a las entregas programadas en el contrato respectivo. </w:t>
      </w:r>
    </w:p>
    <w:p w14:paraId="21A39707" w14:textId="31B3844C" w:rsidR="008C62E4" w:rsidRPr="002D2DFB" w:rsidRDefault="006E3E96" w:rsidP="006E3E96">
      <w:pPr>
        <w:spacing w:before="120" w:after="120"/>
        <w:jc w:val="both"/>
        <w:rPr>
          <w:rFonts w:ascii="Arial" w:hAnsi="Arial" w:cs="Arial"/>
          <w:sz w:val="20"/>
          <w:szCs w:val="20"/>
        </w:rPr>
      </w:pPr>
      <w:r w:rsidRPr="002D2DFB">
        <w:rPr>
          <w:rFonts w:ascii="Arial" w:hAnsi="Arial" w:cs="Arial"/>
          <w:sz w:val="20"/>
          <w:szCs w:val="20"/>
        </w:rPr>
        <w:t xml:space="preserve">El pago por concepto del </w:t>
      </w:r>
      <w:r w:rsidR="00AD5098" w:rsidRPr="002D2DFB">
        <w:rPr>
          <w:rFonts w:ascii="Arial" w:hAnsi="Arial" w:cs="Arial"/>
          <w:sz w:val="20"/>
          <w:szCs w:val="20"/>
        </w:rPr>
        <w:t>Servicio de Continuidad Operativa de los sistemas sustantivos en el Instituto Mexicano del Seguro Social (Centro de Continuidad Operativa)</w:t>
      </w:r>
      <w:r w:rsidRPr="002D2DFB">
        <w:rPr>
          <w:rFonts w:ascii="Arial" w:hAnsi="Arial" w:cs="Arial"/>
          <w:sz w:val="20"/>
          <w:szCs w:val="20"/>
        </w:rPr>
        <w:t xml:space="preserve">, </w:t>
      </w:r>
      <w:r w:rsidR="008C62E4" w:rsidRPr="002D2DFB">
        <w:rPr>
          <w:rFonts w:ascii="Arial" w:hAnsi="Arial" w:cs="Arial"/>
          <w:sz w:val="20"/>
          <w:szCs w:val="20"/>
        </w:rPr>
        <w:t>deberá dar cumplimiento a lo establecido en el numeral 5.5.1 que se describe como: “Con relación a los pagos” establecido</w:t>
      </w:r>
      <w:r w:rsidR="000332B8" w:rsidRPr="002D2DFB">
        <w:rPr>
          <w:rFonts w:ascii="Arial" w:hAnsi="Arial" w:cs="Arial"/>
          <w:sz w:val="20"/>
          <w:szCs w:val="20"/>
        </w:rPr>
        <w:t xml:space="preserve"> </w:t>
      </w:r>
      <w:r w:rsidR="008C62E4" w:rsidRPr="002D2DFB">
        <w:rPr>
          <w:rFonts w:ascii="Arial" w:hAnsi="Arial" w:cs="Arial"/>
          <w:sz w:val="20"/>
          <w:szCs w:val="20"/>
        </w:rPr>
        <w:t>en las Políticas, Bases y lineamientos en materia de Adquisiciones, Arrendamientos y Servicios en el Instituto Mexicano del Seguro Social, vigentes a la fecha.</w:t>
      </w:r>
    </w:p>
    <w:p w14:paraId="783EF385" w14:textId="0F46DA8B" w:rsidR="006E3E96" w:rsidRPr="002D2DFB" w:rsidRDefault="008C62E4" w:rsidP="006E3E96">
      <w:pPr>
        <w:spacing w:before="120" w:after="120"/>
        <w:jc w:val="both"/>
        <w:rPr>
          <w:rFonts w:ascii="Arial" w:hAnsi="Arial" w:cs="Arial"/>
          <w:sz w:val="20"/>
          <w:szCs w:val="20"/>
        </w:rPr>
      </w:pPr>
      <w:r w:rsidRPr="002D2DFB">
        <w:rPr>
          <w:rFonts w:ascii="Arial" w:hAnsi="Arial" w:cs="Arial"/>
          <w:b/>
          <w:bCs/>
          <w:sz w:val="20"/>
          <w:szCs w:val="20"/>
        </w:rPr>
        <w:t xml:space="preserve">Los pagos por concepto de </w:t>
      </w:r>
      <w:r w:rsidR="004D7CA1" w:rsidRPr="002D2DFB">
        <w:rPr>
          <w:rFonts w:ascii="Arial" w:hAnsi="Arial" w:cs="Arial"/>
          <w:b/>
          <w:bCs/>
          <w:sz w:val="20"/>
          <w:szCs w:val="20"/>
        </w:rPr>
        <w:t>Mantenimiento</w:t>
      </w:r>
      <w:r w:rsidRPr="002D2DFB">
        <w:rPr>
          <w:rFonts w:ascii="Arial" w:hAnsi="Arial" w:cs="Arial"/>
          <w:b/>
          <w:bCs/>
          <w:sz w:val="20"/>
          <w:szCs w:val="20"/>
        </w:rPr>
        <w:t xml:space="preserve"> de Aplicativos</w:t>
      </w:r>
      <w:r w:rsidRPr="002D2DFB">
        <w:rPr>
          <w:rFonts w:ascii="Arial" w:hAnsi="Arial" w:cs="Arial"/>
          <w:sz w:val="20"/>
          <w:szCs w:val="20"/>
        </w:rPr>
        <w:t xml:space="preserve"> se llevarán a cabo</w:t>
      </w:r>
      <w:r w:rsidR="006E3E96" w:rsidRPr="002D2DFB">
        <w:rPr>
          <w:rFonts w:ascii="Arial" w:hAnsi="Arial" w:cs="Arial"/>
          <w:sz w:val="20"/>
          <w:szCs w:val="20"/>
        </w:rPr>
        <w:t xml:space="preserve"> considerando para tales efectos los siguientes mecanismos:</w:t>
      </w:r>
    </w:p>
    <w:p w14:paraId="14CF9E41" w14:textId="024817AC" w:rsidR="00625BFB" w:rsidRDefault="008C62E4" w:rsidP="00FC5C33">
      <w:pPr>
        <w:pStyle w:val="Prrafodelista"/>
        <w:numPr>
          <w:ilvl w:val="0"/>
          <w:numId w:val="11"/>
        </w:numPr>
        <w:spacing w:before="120" w:after="120"/>
        <w:jc w:val="both"/>
        <w:rPr>
          <w:rFonts w:ascii="Arial" w:hAnsi="Arial" w:cs="Arial"/>
          <w:sz w:val="20"/>
          <w:szCs w:val="20"/>
        </w:rPr>
      </w:pPr>
      <w:r w:rsidRPr="002D2DFB">
        <w:rPr>
          <w:rFonts w:ascii="Arial" w:hAnsi="Arial" w:cs="Arial"/>
          <w:sz w:val="20"/>
          <w:szCs w:val="20"/>
        </w:rPr>
        <w:t>El</w:t>
      </w:r>
      <w:r w:rsidR="00214B4B" w:rsidRPr="002D2DFB">
        <w:rPr>
          <w:rFonts w:ascii="Arial" w:hAnsi="Arial" w:cs="Arial"/>
          <w:sz w:val="20"/>
          <w:szCs w:val="20"/>
          <w:lang w:eastAsia="en-US"/>
        </w:rPr>
        <w:t xml:space="preserve"> pago se hará en moneda nacional</w:t>
      </w:r>
      <w:r w:rsidR="006666A7" w:rsidRPr="002D2DFB">
        <w:rPr>
          <w:rFonts w:ascii="Arial" w:hAnsi="Arial" w:cs="Arial"/>
          <w:sz w:val="20"/>
          <w:szCs w:val="20"/>
          <w:lang w:eastAsia="en-US"/>
        </w:rPr>
        <w:t xml:space="preserve"> (pesos mexicanos), a mes vencido y devengado (pagos progresivos)</w:t>
      </w:r>
      <w:r w:rsidR="00214B4B" w:rsidRPr="002D2DFB">
        <w:rPr>
          <w:rFonts w:ascii="Arial" w:hAnsi="Arial" w:cs="Arial"/>
          <w:sz w:val="20"/>
          <w:szCs w:val="20"/>
          <w:lang w:eastAsia="en-US"/>
        </w:rPr>
        <w:t>, considerando</w:t>
      </w:r>
      <w:r w:rsidR="00FC5C33" w:rsidRPr="002D2DFB">
        <w:rPr>
          <w:rFonts w:ascii="Arial" w:hAnsi="Arial" w:cs="Arial"/>
          <w:sz w:val="20"/>
          <w:szCs w:val="20"/>
          <w:lang w:eastAsia="en-US"/>
        </w:rPr>
        <w:t xml:space="preserve"> para ales efectos</w:t>
      </w:r>
      <w:r w:rsidR="00214B4B" w:rsidRPr="002D2DFB">
        <w:rPr>
          <w:rFonts w:ascii="Arial" w:hAnsi="Arial" w:cs="Arial"/>
          <w:sz w:val="20"/>
          <w:szCs w:val="20"/>
          <w:lang w:eastAsia="en-US"/>
        </w:rPr>
        <w:t xml:space="preserve"> la entrega y recepción de cada etapa </w:t>
      </w:r>
      <w:r w:rsidRPr="002D2DFB">
        <w:rPr>
          <w:rFonts w:ascii="Arial" w:hAnsi="Arial" w:cs="Arial"/>
          <w:sz w:val="20"/>
          <w:szCs w:val="20"/>
          <w:lang w:eastAsia="en-US"/>
        </w:rPr>
        <w:t xml:space="preserve">del ciclo de vida </w:t>
      </w:r>
      <w:r w:rsidR="000332B8" w:rsidRPr="002D2DFB">
        <w:rPr>
          <w:rFonts w:ascii="Arial" w:hAnsi="Arial" w:cs="Arial"/>
          <w:sz w:val="20"/>
          <w:szCs w:val="20"/>
          <w:lang w:eastAsia="en-US"/>
        </w:rPr>
        <w:t>aplicativo-concluida</w:t>
      </w:r>
      <w:r w:rsidR="00625BFB" w:rsidRPr="002D2DFB">
        <w:rPr>
          <w:rFonts w:ascii="Arial" w:hAnsi="Arial" w:cs="Arial"/>
          <w:sz w:val="20"/>
          <w:szCs w:val="20"/>
          <w:lang w:eastAsia="en-US"/>
        </w:rPr>
        <w:t>, la</w:t>
      </w:r>
      <w:r w:rsidR="00214B4B" w:rsidRPr="002D2DFB">
        <w:rPr>
          <w:rFonts w:ascii="Arial" w:hAnsi="Arial" w:cs="Arial"/>
          <w:sz w:val="20"/>
          <w:szCs w:val="20"/>
          <w:lang w:eastAsia="en-US"/>
        </w:rPr>
        <w:t xml:space="preserve"> cual deberá ser recibida</w:t>
      </w:r>
      <w:r w:rsidR="00625BFB" w:rsidRPr="002D2DFB">
        <w:rPr>
          <w:rFonts w:ascii="Arial" w:hAnsi="Arial" w:cs="Arial"/>
          <w:sz w:val="20"/>
          <w:szCs w:val="20"/>
          <w:lang w:eastAsia="en-US"/>
        </w:rPr>
        <w:t xml:space="preserve"> conforme a la documentación y artefactos tecnológicos </w:t>
      </w:r>
      <w:r w:rsidRPr="002D2DFB">
        <w:rPr>
          <w:rFonts w:ascii="Arial" w:hAnsi="Arial" w:cs="Arial"/>
          <w:sz w:val="20"/>
          <w:szCs w:val="20"/>
          <w:lang w:eastAsia="en-US"/>
        </w:rPr>
        <w:t>solicitadas</w:t>
      </w:r>
      <w:r w:rsidR="00625BFB" w:rsidRPr="002D2DFB">
        <w:rPr>
          <w:rFonts w:ascii="Arial" w:hAnsi="Arial" w:cs="Arial"/>
          <w:sz w:val="20"/>
          <w:szCs w:val="20"/>
          <w:lang w:eastAsia="en-US"/>
        </w:rPr>
        <w:t xml:space="preserve"> mediante una solicitud de servicio por parte del administrador del contrato y la propuesta de solución que de forma específica haga el proveedor.</w:t>
      </w:r>
    </w:p>
    <w:p w14:paraId="6C9F5A44" w14:textId="77777777" w:rsidR="00927068" w:rsidRPr="00927068" w:rsidRDefault="00927068" w:rsidP="00927068">
      <w:pPr>
        <w:spacing w:before="120" w:after="120"/>
        <w:jc w:val="both"/>
        <w:rPr>
          <w:rFonts w:ascii="Arial" w:hAnsi="Arial" w:cs="Arial"/>
          <w:sz w:val="20"/>
          <w:szCs w:val="20"/>
        </w:rPr>
      </w:pPr>
    </w:p>
    <w:p w14:paraId="5EEF6184" w14:textId="6E97ACA7" w:rsidR="000332B8" w:rsidRPr="002D2DFB" w:rsidRDefault="000332B8" w:rsidP="000332B8">
      <w:pPr>
        <w:spacing w:before="120" w:after="120"/>
        <w:jc w:val="both"/>
        <w:rPr>
          <w:rFonts w:ascii="Arial" w:hAnsi="Arial" w:cs="Arial"/>
          <w:sz w:val="20"/>
          <w:szCs w:val="20"/>
        </w:rPr>
      </w:pPr>
      <w:r w:rsidRPr="002D2DFB">
        <w:rPr>
          <w:rFonts w:ascii="Arial" w:hAnsi="Arial" w:cs="Arial"/>
          <w:b/>
          <w:bCs/>
          <w:sz w:val="20"/>
          <w:szCs w:val="20"/>
        </w:rPr>
        <w:lastRenderedPageBreak/>
        <w:t xml:space="preserve">Los pagos por concepto de </w:t>
      </w:r>
      <w:r w:rsidR="00A723C3" w:rsidRPr="002D2DFB">
        <w:rPr>
          <w:rFonts w:ascii="Arial" w:hAnsi="Arial" w:cs="Arial"/>
          <w:b/>
          <w:bCs/>
          <w:sz w:val="20"/>
          <w:szCs w:val="20"/>
        </w:rPr>
        <w:t xml:space="preserve">Servicio a </w:t>
      </w:r>
      <w:r w:rsidRPr="002D2DFB">
        <w:rPr>
          <w:rFonts w:ascii="Arial" w:hAnsi="Arial" w:cs="Arial"/>
          <w:b/>
          <w:bCs/>
          <w:sz w:val="20"/>
          <w:szCs w:val="20"/>
          <w:lang w:eastAsia="en-US"/>
        </w:rPr>
        <w:t>Demanda de Ingeniería en Sitio</w:t>
      </w:r>
      <w:r w:rsidRPr="002D2DFB">
        <w:rPr>
          <w:rFonts w:ascii="Arial" w:hAnsi="Arial" w:cs="Arial"/>
          <w:sz w:val="20"/>
          <w:szCs w:val="20"/>
          <w:lang w:eastAsia="en-US"/>
        </w:rPr>
        <w:t xml:space="preserve"> </w:t>
      </w:r>
      <w:r w:rsidRPr="002D2DFB">
        <w:rPr>
          <w:rFonts w:ascii="Arial" w:hAnsi="Arial" w:cs="Arial"/>
          <w:sz w:val="20"/>
          <w:szCs w:val="20"/>
        </w:rPr>
        <w:t>se llevarán a cabo considerando para tales efectos los siguientes mecanismos:</w:t>
      </w:r>
    </w:p>
    <w:p w14:paraId="17F3A47B" w14:textId="4E230216" w:rsidR="000332B8" w:rsidRPr="002D2DFB" w:rsidRDefault="00A723C3" w:rsidP="00FC5C33">
      <w:pPr>
        <w:pStyle w:val="Prrafodelista"/>
        <w:numPr>
          <w:ilvl w:val="0"/>
          <w:numId w:val="11"/>
        </w:numPr>
        <w:spacing w:before="120" w:after="120"/>
        <w:jc w:val="both"/>
        <w:rPr>
          <w:rFonts w:ascii="Arial" w:hAnsi="Arial" w:cs="Arial"/>
          <w:sz w:val="20"/>
          <w:szCs w:val="20"/>
        </w:rPr>
      </w:pPr>
      <w:r w:rsidRPr="002D2DFB">
        <w:rPr>
          <w:rFonts w:ascii="Arial" w:hAnsi="Arial" w:cs="Arial"/>
          <w:sz w:val="20"/>
          <w:szCs w:val="20"/>
          <w:lang w:eastAsia="en-US"/>
        </w:rPr>
        <w:t xml:space="preserve">El pago se realizará en moneda nacional </w:t>
      </w:r>
      <w:bookmarkStart w:id="9" w:name="_Hlk187076940"/>
      <w:r w:rsidRPr="002D2DFB">
        <w:rPr>
          <w:rFonts w:ascii="Arial" w:hAnsi="Arial" w:cs="Arial"/>
          <w:sz w:val="20"/>
          <w:szCs w:val="20"/>
          <w:lang w:eastAsia="en-US"/>
        </w:rPr>
        <w:t xml:space="preserve">(pesos mexicanos), a mes vencido y devengado (pagos progresivos) </w:t>
      </w:r>
      <w:bookmarkEnd w:id="9"/>
      <w:r w:rsidRPr="002D2DFB">
        <w:rPr>
          <w:rFonts w:ascii="Arial" w:hAnsi="Arial" w:cs="Arial"/>
          <w:sz w:val="20"/>
          <w:szCs w:val="20"/>
          <w:lang w:eastAsia="en-US"/>
        </w:rPr>
        <w:t xml:space="preserve">y a entera satisfacción del </w:t>
      </w:r>
      <w:r w:rsidR="006666A7" w:rsidRPr="002D2DFB">
        <w:rPr>
          <w:rFonts w:ascii="Arial" w:hAnsi="Arial" w:cs="Arial"/>
          <w:sz w:val="20"/>
          <w:szCs w:val="20"/>
          <w:lang w:eastAsia="en-US"/>
        </w:rPr>
        <w:t>Administrador del Contrato bajo el ámbito de su competencia</w:t>
      </w:r>
      <w:r w:rsidRPr="002D2DFB">
        <w:rPr>
          <w:rFonts w:ascii="Arial" w:hAnsi="Arial" w:cs="Arial"/>
          <w:sz w:val="20"/>
          <w:szCs w:val="20"/>
          <w:lang w:eastAsia="en-US"/>
        </w:rPr>
        <w:t xml:space="preserve"> de conformidad a los criterios establecidos en el presente documento, así como con apego a lo plasmado en el anexo técnico mediante Acta de Entrega Recepción </w:t>
      </w:r>
      <w:r w:rsidR="006666A7" w:rsidRPr="002D2DFB">
        <w:rPr>
          <w:rFonts w:ascii="Arial" w:hAnsi="Arial" w:cs="Arial"/>
          <w:sz w:val="20"/>
          <w:szCs w:val="20"/>
          <w:lang w:eastAsia="en-US"/>
        </w:rPr>
        <w:t>y</w:t>
      </w:r>
      <w:r w:rsidR="00381D8A" w:rsidRPr="002D2DFB">
        <w:rPr>
          <w:rFonts w:ascii="Arial" w:hAnsi="Arial" w:cs="Arial"/>
          <w:sz w:val="20"/>
          <w:szCs w:val="20"/>
          <w:lang w:eastAsia="en-US"/>
        </w:rPr>
        <w:t xml:space="preserve"> </w:t>
      </w:r>
      <w:r w:rsidR="000332B8" w:rsidRPr="002D2DFB">
        <w:rPr>
          <w:rFonts w:ascii="Arial" w:hAnsi="Arial" w:cs="Arial"/>
          <w:sz w:val="20"/>
          <w:szCs w:val="20"/>
          <w:lang w:eastAsia="en-US"/>
        </w:rPr>
        <w:t xml:space="preserve">de </w:t>
      </w:r>
      <w:r w:rsidRPr="002D2DFB">
        <w:rPr>
          <w:rFonts w:ascii="Arial" w:hAnsi="Arial" w:cs="Arial"/>
          <w:sz w:val="20"/>
          <w:szCs w:val="20"/>
          <w:lang w:eastAsia="en-US"/>
        </w:rPr>
        <w:t>los entregables</w:t>
      </w:r>
      <w:r w:rsidR="006666A7" w:rsidRPr="002D2DFB">
        <w:rPr>
          <w:rFonts w:ascii="Arial" w:hAnsi="Arial" w:cs="Arial"/>
          <w:sz w:val="20"/>
          <w:szCs w:val="20"/>
          <w:lang w:eastAsia="en-US"/>
        </w:rPr>
        <w:t xml:space="preserve"> (bitácoras, listas de asistencia y actas de aceptación de entregables)</w:t>
      </w:r>
      <w:r w:rsidRPr="002D2DFB">
        <w:rPr>
          <w:rFonts w:ascii="Arial" w:hAnsi="Arial" w:cs="Arial"/>
          <w:sz w:val="20"/>
          <w:szCs w:val="20"/>
          <w:lang w:eastAsia="en-US"/>
        </w:rPr>
        <w:t xml:space="preserve"> mensuales</w:t>
      </w:r>
      <w:r w:rsidR="000332B8" w:rsidRPr="002D2DFB">
        <w:rPr>
          <w:rFonts w:ascii="Arial" w:hAnsi="Arial" w:cs="Arial"/>
          <w:sz w:val="20"/>
          <w:szCs w:val="20"/>
          <w:lang w:eastAsia="en-US"/>
        </w:rPr>
        <w:t>.</w:t>
      </w:r>
    </w:p>
    <w:p w14:paraId="114771C4" w14:textId="77777777" w:rsidR="001E44CE" w:rsidRPr="002D2DFB" w:rsidRDefault="001E44CE" w:rsidP="001E44CE">
      <w:pPr>
        <w:pStyle w:val="Prrafodelista"/>
        <w:spacing w:before="120" w:after="120"/>
        <w:jc w:val="both"/>
        <w:rPr>
          <w:rFonts w:ascii="Arial" w:hAnsi="Arial" w:cs="Arial"/>
          <w:sz w:val="20"/>
          <w:szCs w:val="20"/>
        </w:rPr>
      </w:pPr>
    </w:p>
    <w:p w14:paraId="74DBF0F2" w14:textId="21C1DBAD" w:rsidR="00BD4761" w:rsidRPr="002D2DFB" w:rsidRDefault="00BD4761" w:rsidP="00FC5C33">
      <w:pPr>
        <w:pStyle w:val="Prrafodelista"/>
        <w:numPr>
          <w:ilvl w:val="0"/>
          <w:numId w:val="6"/>
        </w:numPr>
        <w:spacing w:before="120" w:after="120"/>
        <w:jc w:val="both"/>
        <w:rPr>
          <w:rFonts w:ascii="Arial" w:hAnsi="Arial" w:cs="Arial"/>
          <w:b/>
          <w:bCs/>
          <w:sz w:val="20"/>
          <w:szCs w:val="20"/>
        </w:rPr>
      </w:pPr>
      <w:r w:rsidRPr="002D2DFB">
        <w:rPr>
          <w:rFonts w:ascii="Arial" w:hAnsi="Arial" w:cs="Arial"/>
          <w:sz w:val="20"/>
          <w:szCs w:val="20"/>
        </w:rPr>
        <w:t xml:space="preserve"> </w:t>
      </w:r>
      <w:r w:rsidRPr="002D2DFB">
        <w:rPr>
          <w:rFonts w:ascii="Arial" w:hAnsi="Arial" w:cs="Arial"/>
          <w:b/>
          <w:bCs/>
          <w:sz w:val="20"/>
          <w:szCs w:val="20"/>
        </w:rPr>
        <w:t xml:space="preserve">Establecer los mecanismos de comprobación, supervisión y verificación de los servicios contratados y efectivamente prestados, así como del cumplimiento de las requisiciones de cada entregable. </w:t>
      </w:r>
    </w:p>
    <w:p w14:paraId="7CD4C6A7" w14:textId="28790F8D" w:rsidR="00381D8A" w:rsidRPr="002D2DFB" w:rsidRDefault="00381D8A" w:rsidP="00381D8A">
      <w:pPr>
        <w:spacing w:before="120" w:after="120"/>
        <w:jc w:val="both"/>
        <w:rPr>
          <w:rFonts w:ascii="Arial" w:hAnsi="Arial" w:cs="Arial"/>
          <w:sz w:val="20"/>
          <w:szCs w:val="20"/>
        </w:rPr>
      </w:pPr>
      <w:r w:rsidRPr="002D2DFB">
        <w:rPr>
          <w:rFonts w:ascii="Arial" w:hAnsi="Arial" w:cs="Arial"/>
          <w:sz w:val="20"/>
          <w:szCs w:val="20"/>
        </w:rPr>
        <w:t>Los entregables</w:t>
      </w:r>
      <w:r w:rsidR="006666A7" w:rsidRPr="002D2DFB">
        <w:rPr>
          <w:rFonts w:ascii="Arial" w:hAnsi="Arial" w:cs="Arial"/>
          <w:sz w:val="20"/>
          <w:szCs w:val="20"/>
        </w:rPr>
        <w:t xml:space="preserve"> descritos por tipo de servicio en el Anexo Técnico</w:t>
      </w:r>
      <w:r w:rsidRPr="002D2DFB">
        <w:rPr>
          <w:rFonts w:ascii="Arial" w:hAnsi="Arial" w:cs="Arial"/>
          <w:sz w:val="20"/>
          <w:szCs w:val="20"/>
        </w:rPr>
        <w:t xml:space="preserve"> serán revisados y validados por parte del administrador del contrato</w:t>
      </w:r>
      <w:r w:rsidR="006666A7" w:rsidRPr="002D2DFB">
        <w:rPr>
          <w:rFonts w:ascii="Arial" w:hAnsi="Arial" w:cs="Arial"/>
          <w:sz w:val="20"/>
          <w:szCs w:val="20"/>
        </w:rPr>
        <w:t xml:space="preserve"> bajo el ámbito de sus competencias</w:t>
      </w:r>
      <w:r w:rsidRPr="002D2DFB">
        <w:rPr>
          <w:rFonts w:ascii="Arial" w:hAnsi="Arial" w:cs="Arial"/>
          <w:sz w:val="20"/>
          <w:szCs w:val="20"/>
        </w:rPr>
        <w:t xml:space="preserve">. </w:t>
      </w:r>
    </w:p>
    <w:p w14:paraId="213E865B" w14:textId="77777777" w:rsidR="00D92F5A" w:rsidRPr="002D2DFB" w:rsidRDefault="00381D8A" w:rsidP="00D92F5A">
      <w:pPr>
        <w:spacing w:before="120" w:after="120"/>
        <w:jc w:val="both"/>
        <w:rPr>
          <w:rFonts w:ascii="Arial" w:hAnsi="Arial" w:cs="Arial"/>
          <w:sz w:val="20"/>
          <w:szCs w:val="20"/>
        </w:rPr>
      </w:pPr>
      <w:r w:rsidRPr="002D2DFB">
        <w:rPr>
          <w:rFonts w:ascii="Arial" w:hAnsi="Arial" w:cs="Arial"/>
          <w:sz w:val="20"/>
          <w:szCs w:val="20"/>
        </w:rPr>
        <w:t>Una vez recibido, se llevará a cabo una revisión documental y de validación de la funcionalidad del artefacto desarrollado por parte del proveedor o por quien este designe como su auxiliar, para lo cual en caso de identificar alguna inconsistencia en la entrega, deberá notificarse por escrito al proveedor sobre esta misma, debiendo el proveedor atender dicha notificación en un plazo no mayor a 24 horas a fin de proceder a su corrección inmediata.</w:t>
      </w:r>
    </w:p>
    <w:p w14:paraId="6D8D9E72" w14:textId="38FC7994" w:rsidR="00381D8A" w:rsidRPr="002D2DFB" w:rsidRDefault="00381D8A" w:rsidP="00FC5C33">
      <w:pPr>
        <w:pStyle w:val="Prrafodelista"/>
        <w:numPr>
          <w:ilvl w:val="0"/>
          <w:numId w:val="6"/>
        </w:numPr>
        <w:spacing w:before="120" w:after="120"/>
        <w:jc w:val="both"/>
        <w:rPr>
          <w:rFonts w:ascii="Arial" w:hAnsi="Arial" w:cs="Arial"/>
          <w:b/>
          <w:bCs/>
          <w:sz w:val="20"/>
          <w:szCs w:val="20"/>
        </w:rPr>
      </w:pPr>
      <w:r w:rsidRPr="002D2DFB">
        <w:rPr>
          <w:rFonts w:ascii="Arial" w:hAnsi="Arial" w:cs="Arial"/>
          <w:b/>
          <w:bCs/>
          <w:sz w:val="20"/>
          <w:szCs w:val="20"/>
        </w:rPr>
        <w:t xml:space="preserve">Lista de entregables para el servicio de </w:t>
      </w:r>
      <w:r w:rsidR="004D7CA1" w:rsidRPr="002D2DFB">
        <w:rPr>
          <w:rFonts w:ascii="Arial" w:hAnsi="Arial" w:cs="Arial"/>
          <w:b/>
          <w:bCs/>
          <w:sz w:val="20"/>
          <w:szCs w:val="20"/>
        </w:rPr>
        <w:t>Mantenimiento</w:t>
      </w:r>
      <w:r w:rsidRPr="002D2DFB">
        <w:rPr>
          <w:rFonts w:ascii="Arial" w:hAnsi="Arial" w:cs="Arial"/>
          <w:b/>
          <w:bCs/>
          <w:sz w:val="20"/>
          <w:szCs w:val="20"/>
        </w:rPr>
        <w:t xml:space="preserve"> de Aplicativos</w:t>
      </w:r>
    </w:p>
    <w:p w14:paraId="074F9B48" w14:textId="4BC45F42" w:rsidR="00EF06FD" w:rsidRPr="002D2DFB" w:rsidRDefault="008B0CD3" w:rsidP="00EF06FD">
      <w:pPr>
        <w:jc w:val="both"/>
        <w:rPr>
          <w:rFonts w:ascii="Arial" w:hAnsi="Arial" w:cs="Arial"/>
          <w:sz w:val="20"/>
          <w:szCs w:val="20"/>
          <w:lang w:val="es-419"/>
        </w:rPr>
      </w:pPr>
      <w:r w:rsidRPr="002D2DFB">
        <w:rPr>
          <w:rFonts w:ascii="Arial" w:hAnsi="Arial" w:cs="Arial"/>
          <w:sz w:val="20"/>
          <w:szCs w:val="20"/>
        </w:rPr>
        <w:t>La documentación</w:t>
      </w:r>
      <w:r w:rsidR="009E5495" w:rsidRPr="002D2DFB">
        <w:rPr>
          <w:rFonts w:ascii="Arial" w:hAnsi="Arial" w:cs="Arial"/>
          <w:sz w:val="20"/>
          <w:szCs w:val="20"/>
          <w:lang w:val="es-419"/>
        </w:rPr>
        <w:t xml:space="preserve"> </w:t>
      </w:r>
      <w:r w:rsidRPr="002D2DFB">
        <w:rPr>
          <w:rFonts w:ascii="Arial" w:hAnsi="Arial" w:cs="Arial"/>
          <w:sz w:val="20"/>
          <w:szCs w:val="20"/>
          <w:lang w:val="es-419"/>
        </w:rPr>
        <w:t xml:space="preserve">que el proveedor deberá entregar al Instituto por concepto del </w:t>
      </w:r>
      <w:r w:rsidR="004D7CA1" w:rsidRPr="002D2DFB">
        <w:rPr>
          <w:rFonts w:ascii="Arial" w:hAnsi="Arial" w:cs="Arial"/>
          <w:sz w:val="20"/>
          <w:szCs w:val="20"/>
          <w:lang w:val="es-419"/>
        </w:rPr>
        <w:t>Mantenimiento</w:t>
      </w:r>
      <w:r w:rsidRPr="002D2DFB">
        <w:rPr>
          <w:rFonts w:ascii="Arial" w:hAnsi="Arial" w:cs="Arial"/>
          <w:sz w:val="20"/>
          <w:szCs w:val="20"/>
          <w:lang w:val="es-419"/>
        </w:rPr>
        <w:t xml:space="preserve"> de Aplicativos </w:t>
      </w:r>
      <w:r w:rsidR="009E5495" w:rsidRPr="002D2DFB">
        <w:rPr>
          <w:rFonts w:ascii="Arial" w:hAnsi="Arial" w:cs="Arial"/>
          <w:sz w:val="20"/>
          <w:szCs w:val="20"/>
          <w:lang w:val="es-419"/>
        </w:rPr>
        <w:t>deberá</w:t>
      </w:r>
      <w:r w:rsidR="00EF06FD" w:rsidRPr="002D2DFB">
        <w:rPr>
          <w:rFonts w:ascii="Arial" w:hAnsi="Arial" w:cs="Arial"/>
          <w:sz w:val="20"/>
          <w:szCs w:val="20"/>
          <w:lang w:val="es-419"/>
        </w:rPr>
        <w:t xml:space="preserve"> incluir el diseño detallado o conceptual del aplicativo a </w:t>
      </w:r>
      <w:r w:rsidR="004D7CA1" w:rsidRPr="002D2DFB">
        <w:rPr>
          <w:rFonts w:ascii="Arial" w:hAnsi="Arial" w:cs="Arial"/>
          <w:sz w:val="20"/>
          <w:szCs w:val="20"/>
          <w:lang w:val="es-419"/>
        </w:rPr>
        <w:t>soportar</w:t>
      </w:r>
      <w:r w:rsidR="00EF06FD" w:rsidRPr="002D2DFB">
        <w:rPr>
          <w:rFonts w:ascii="Arial" w:hAnsi="Arial" w:cs="Arial"/>
          <w:sz w:val="20"/>
          <w:szCs w:val="20"/>
          <w:lang w:val="es-419"/>
        </w:rPr>
        <w:t>, que comprenda por lo menos:</w:t>
      </w:r>
    </w:p>
    <w:p w14:paraId="1404C66A" w14:textId="77777777" w:rsidR="00EF06FD" w:rsidRPr="002D2DFB" w:rsidRDefault="00EF06FD" w:rsidP="00EF06FD">
      <w:pPr>
        <w:jc w:val="both"/>
        <w:rPr>
          <w:rFonts w:ascii="Arial" w:hAnsi="Arial" w:cs="Arial"/>
          <w:sz w:val="20"/>
          <w:szCs w:val="20"/>
          <w:lang w:val="es-419"/>
        </w:rPr>
      </w:pPr>
    </w:p>
    <w:p w14:paraId="163C9F43" w14:textId="77777777" w:rsidR="00EF06FD" w:rsidRPr="002D2DFB" w:rsidRDefault="00EF06FD" w:rsidP="00EF06FD">
      <w:pPr>
        <w:tabs>
          <w:tab w:val="left" w:pos="426"/>
        </w:tabs>
        <w:jc w:val="both"/>
        <w:rPr>
          <w:rFonts w:ascii="Arial" w:hAnsi="Arial" w:cs="Arial"/>
          <w:sz w:val="20"/>
          <w:szCs w:val="20"/>
          <w:lang w:val="es-419"/>
        </w:rPr>
      </w:pPr>
      <w:r w:rsidRPr="002D2DFB">
        <w:rPr>
          <w:rFonts w:ascii="Arial" w:hAnsi="Arial" w:cs="Arial"/>
          <w:sz w:val="20"/>
          <w:szCs w:val="20"/>
          <w:lang w:val="es-419"/>
        </w:rPr>
        <w:t>a)</w:t>
      </w:r>
      <w:r w:rsidRPr="002D2DFB">
        <w:rPr>
          <w:rFonts w:ascii="Arial" w:hAnsi="Arial" w:cs="Arial"/>
          <w:sz w:val="20"/>
          <w:szCs w:val="20"/>
          <w:lang w:val="es-419"/>
        </w:rPr>
        <w:tab/>
        <w:t>Requerimientos del negocio;</w:t>
      </w:r>
    </w:p>
    <w:p w14:paraId="2EB67D25" w14:textId="77777777" w:rsidR="00EF06FD" w:rsidRPr="002D2DFB" w:rsidRDefault="00EF06FD" w:rsidP="00EF06FD">
      <w:pPr>
        <w:tabs>
          <w:tab w:val="left" w:pos="426"/>
        </w:tabs>
        <w:jc w:val="both"/>
        <w:rPr>
          <w:rFonts w:ascii="Arial" w:hAnsi="Arial" w:cs="Arial"/>
          <w:sz w:val="20"/>
          <w:szCs w:val="20"/>
          <w:lang w:val="es-419"/>
        </w:rPr>
      </w:pPr>
      <w:r w:rsidRPr="002D2DFB">
        <w:rPr>
          <w:rFonts w:ascii="Arial" w:hAnsi="Arial" w:cs="Arial"/>
          <w:sz w:val="20"/>
          <w:szCs w:val="20"/>
          <w:lang w:val="es-419"/>
        </w:rPr>
        <w:t>b)</w:t>
      </w:r>
      <w:r w:rsidRPr="002D2DFB">
        <w:rPr>
          <w:rFonts w:ascii="Arial" w:hAnsi="Arial" w:cs="Arial"/>
          <w:sz w:val="20"/>
          <w:szCs w:val="20"/>
          <w:lang w:val="es-419"/>
        </w:rPr>
        <w:tab/>
        <w:t>Mecanismos o esquemas de seguridad de la información;</w:t>
      </w:r>
    </w:p>
    <w:p w14:paraId="29EBC9F0" w14:textId="77777777" w:rsidR="00EF06FD" w:rsidRPr="002D2DFB" w:rsidRDefault="00EF06FD" w:rsidP="00FC5C33">
      <w:pPr>
        <w:tabs>
          <w:tab w:val="left" w:pos="426"/>
        </w:tabs>
        <w:ind w:left="420" w:hanging="420"/>
        <w:jc w:val="both"/>
        <w:rPr>
          <w:rFonts w:ascii="Arial" w:hAnsi="Arial" w:cs="Arial"/>
          <w:sz w:val="20"/>
          <w:szCs w:val="20"/>
          <w:lang w:val="es-419"/>
        </w:rPr>
      </w:pPr>
      <w:r w:rsidRPr="002D2DFB">
        <w:rPr>
          <w:rFonts w:ascii="Arial" w:hAnsi="Arial" w:cs="Arial"/>
          <w:sz w:val="20"/>
          <w:szCs w:val="20"/>
          <w:lang w:val="es-419"/>
        </w:rPr>
        <w:t>c)</w:t>
      </w:r>
      <w:r w:rsidRPr="002D2DFB">
        <w:rPr>
          <w:rFonts w:ascii="Arial" w:hAnsi="Arial" w:cs="Arial"/>
          <w:sz w:val="20"/>
          <w:szCs w:val="20"/>
          <w:lang w:val="es-419"/>
        </w:rPr>
        <w:tab/>
        <w:t>Políticas de privacidad y protección de datos personales, de conformidad con la legislación aplicable;</w:t>
      </w:r>
    </w:p>
    <w:p w14:paraId="55AEB954" w14:textId="77777777" w:rsidR="00EF06FD" w:rsidRPr="002D2DFB" w:rsidRDefault="00EF06FD" w:rsidP="00EF06FD">
      <w:pPr>
        <w:tabs>
          <w:tab w:val="left" w:pos="426"/>
        </w:tabs>
        <w:jc w:val="both"/>
        <w:rPr>
          <w:rFonts w:ascii="Arial" w:hAnsi="Arial" w:cs="Arial"/>
          <w:sz w:val="20"/>
          <w:szCs w:val="20"/>
          <w:lang w:val="es-419"/>
        </w:rPr>
      </w:pPr>
      <w:r w:rsidRPr="002D2DFB">
        <w:rPr>
          <w:rFonts w:ascii="Arial" w:hAnsi="Arial" w:cs="Arial"/>
          <w:sz w:val="20"/>
          <w:szCs w:val="20"/>
          <w:lang w:val="es-419"/>
        </w:rPr>
        <w:t>d)</w:t>
      </w:r>
      <w:r w:rsidRPr="002D2DFB">
        <w:rPr>
          <w:rFonts w:ascii="Arial" w:hAnsi="Arial" w:cs="Arial"/>
          <w:sz w:val="20"/>
          <w:szCs w:val="20"/>
          <w:lang w:val="es-419"/>
        </w:rPr>
        <w:tab/>
        <w:t>Alcance de los módulos;</w:t>
      </w:r>
    </w:p>
    <w:p w14:paraId="2B08ADC0" w14:textId="77777777" w:rsidR="00EF06FD" w:rsidRPr="002D2DFB" w:rsidRDefault="00EF06FD" w:rsidP="00EF06FD">
      <w:pPr>
        <w:tabs>
          <w:tab w:val="left" w:pos="426"/>
        </w:tabs>
        <w:jc w:val="both"/>
        <w:rPr>
          <w:rFonts w:ascii="Arial" w:hAnsi="Arial" w:cs="Arial"/>
          <w:sz w:val="20"/>
          <w:szCs w:val="20"/>
          <w:lang w:val="es-419"/>
        </w:rPr>
      </w:pPr>
      <w:r w:rsidRPr="002D2DFB">
        <w:rPr>
          <w:rFonts w:ascii="Arial" w:hAnsi="Arial" w:cs="Arial"/>
          <w:sz w:val="20"/>
          <w:szCs w:val="20"/>
          <w:lang w:val="es-419"/>
        </w:rPr>
        <w:t>e)</w:t>
      </w:r>
      <w:r w:rsidRPr="002D2DFB">
        <w:rPr>
          <w:rFonts w:ascii="Arial" w:hAnsi="Arial" w:cs="Arial"/>
          <w:sz w:val="20"/>
          <w:szCs w:val="20"/>
          <w:lang w:val="es-419"/>
        </w:rPr>
        <w:tab/>
        <w:t>Perfiles de usuario;</w:t>
      </w:r>
    </w:p>
    <w:p w14:paraId="06FE5740" w14:textId="77777777" w:rsidR="00EF06FD" w:rsidRPr="002D2DFB" w:rsidRDefault="00EF06FD" w:rsidP="00EF06FD">
      <w:pPr>
        <w:tabs>
          <w:tab w:val="left" w:pos="426"/>
        </w:tabs>
        <w:jc w:val="both"/>
        <w:rPr>
          <w:rFonts w:ascii="Arial" w:hAnsi="Arial" w:cs="Arial"/>
          <w:sz w:val="20"/>
          <w:szCs w:val="20"/>
          <w:lang w:val="es-419"/>
        </w:rPr>
      </w:pPr>
      <w:r w:rsidRPr="002D2DFB">
        <w:rPr>
          <w:rFonts w:ascii="Arial" w:hAnsi="Arial" w:cs="Arial"/>
          <w:sz w:val="20"/>
          <w:szCs w:val="20"/>
          <w:lang w:val="es-419"/>
        </w:rPr>
        <w:t>f)</w:t>
      </w:r>
      <w:r w:rsidRPr="002D2DFB">
        <w:rPr>
          <w:rFonts w:ascii="Arial" w:hAnsi="Arial" w:cs="Arial"/>
          <w:sz w:val="20"/>
          <w:szCs w:val="20"/>
          <w:lang w:val="es-419"/>
        </w:rPr>
        <w:tab/>
        <w:t>Matriz de trazabilidad;</w:t>
      </w:r>
    </w:p>
    <w:p w14:paraId="04292453" w14:textId="2E58165A" w:rsidR="00EF06FD" w:rsidRPr="002D2DFB" w:rsidRDefault="00EF06FD" w:rsidP="00FC5C33">
      <w:pPr>
        <w:tabs>
          <w:tab w:val="left" w:pos="426"/>
        </w:tabs>
        <w:ind w:left="420" w:hanging="420"/>
        <w:jc w:val="both"/>
        <w:rPr>
          <w:rFonts w:ascii="Arial" w:hAnsi="Arial" w:cs="Arial"/>
          <w:sz w:val="20"/>
          <w:szCs w:val="20"/>
          <w:lang w:val="es-419"/>
        </w:rPr>
      </w:pPr>
      <w:r w:rsidRPr="002D2DFB">
        <w:rPr>
          <w:rFonts w:ascii="Arial" w:hAnsi="Arial" w:cs="Arial"/>
          <w:sz w:val="20"/>
          <w:szCs w:val="20"/>
          <w:lang w:val="es-419"/>
        </w:rPr>
        <w:t>I)</w:t>
      </w:r>
      <w:r w:rsidRPr="002D2DFB">
        <w:rPr>
          <w:rFonts w:ascii="Arial" w:hAnsi="Arial" w:cs="Arial"/>
          <w:sz w:val="20"/>
          <w:szCs w:val="20"/>
          <w:lang w:val="es-419"/>
        </w:rPr>
        <w:tab/>
        <w:t xml:space="preserve">Documentación para la instalación de los componentes, cumplimiento en su totalidad con lo establecido en los apartados Mesa de Servicios Tecnológicos y Centro de Datos del </w:t>
      </w:r>
      <w:r w:rsidR="004D7CA1" w:rsidRPr="002D2DFB">
        <w:rPr>
          <w:rFonts w:ascii="Arial" w:hAnsi="Arial" w:cs="Arial"/>
          <w:sz w:val="20"/>
          <w:szCs w:val="20"/>
          <w:lang w:val="es-419"/>
        </w:rPr>
        <w:t>Instituto</w:t>
      </w:r>
      <w:r w:rsidRPr="002D2DFB">
        <w:rPr>
          <w:rFonts w:ascii="Arial" w:hAnsi="Arial" w:cs="Arial"/>
          <w:sz w:val="20"/>
          <w:szCs w:val="20"/>
          <w:lang w:val="es-419"/>
        </w:rPr>
        <w:t>, documentando el control de versiones de los aplicativos</w:t>
      </w:r>
    </w:p>
    <w:p w14:paraId="124EE427" w14:textId="77777777" w:rsidR="00EF06FD" w:rsidRPr="002D2DFB" w:rsidRDefault="00EF06FD" w:rsidP="00EF06FD">
      <w:pPr>
        <w:jc w:val="both"/>
        <w:rPr>
          <w:rFonts w:ascii="Arial" w:hAnsi="Arial" w:cs="Arial"/>
          <w:sz w:val="20"/>
          <w:szCs w:val="20"/>
        </w:rPr>
      </w:pPr>
    </w:p>
    <w:p w14:paraId="77936436" w14:textId="7B30C5B1" w:rsidR="00EF06FD" w:rsidRPr="002D2DFB" w:rsidRDefault="00EF06FD" w:rsidP="00EF06FD">
      <w:pPr>
        <w:jc w:val="both"/>
        <w:rPr>
          <w:rFonts w:ascii="Arial" w:hAnsi="Arial" w:cs="Arial"/>
          <w:sz w:val="20"/>
          <w:szCs w:val="20"/>
        </w:rPr>
      </w:pPr>
      <w:r w:rsidRPr="002D2DFB">
        <w:rPr>
          <w:rFonts w:ascii="Arial" w:hAnsi="Arial" w:cs="Arial"/>
          <w:sz w:val="20"/>
          <w:szCs w:val="20"/>
        </w:rPr>
        <w:t xml:space="preserve">El </w:t>
      </w:r>
      <w:r w:rsidR="00FC5C33" w:rsidRPr="002D2DFB">
        <w:rPr>
          <w:rFonts w:ascii="Arial" w:hAnsi="Arial" w:cs="Arial"/>
          <w:bCs/>
          <w:sz w:val="20"/>
          <w:szCs w:val="20"/>
          <w:lang w:val="es-419"/>
        </w:rPr>
        <w:t>proveedor</w:t>
      </w:r>
      <w:r w:rsidR="009E5495" w:rsidRPr="002D2DFB">
        <w:rPr>
          <w:rFonts w:ascii="Arial" w:hAnsi="Arial" w:cs="Arial"/>
          <w:b/>
          <w:bCs/>
          <w:sz w:val="20"/>
          <w:szCs w:val="20"/>
        </w:rPr>
        <w:t xml:space="preserve"> </w:t>
      </w:r>
      <w:r w:rsidRPr="002D2DFB">
        <w:rPr>
          <w:rFonts w:ascii="Arial" w:hAnsi="Arial" w:cs="Arial"/>
          <w:sz w:val="20"/>
          <w:szCs w:val="20"/>
        </w:rPr>
        <w:t xml:space="preserve">debe asumir que </w:t>
      </w:r>
      <w:r w:rsidR="009E5495" w:rsidRPr="002D2DFB">
        <w:rPr>
          <w:rFonts w:ascii="Arial" w:hAnsi="Arial" w:cs="Arial"/>
          <w:bCs/>
          <w:sz w:val="20"/>
          <w:szCs w:val="20"/>
        </w:rPr>
        <w:t>el instituto</w:t>
      </w:r>
      <w:r w:rsidR="009E5495" w:rsidRPr="002D2DFB">
        <w:rPr>
          <w:rFonts w:ascii="Arial" w:hAnsi="Arial" w:cs="Arial"/>
          <w:sz w:val="20"/>
          <w:szCs w:val="20"/>
        </w:rPr>
        <w:t xml:space="preserve"> </w:t>
      </w:r>
      <w:r w:rsidRPr="002D2DFB">
        <w:rPr>
          <w:rFonts w:ascii="Arial" w:hAnsi="Arial" w:cs="Arial"/>
          <w:sz w:val="20"/>
          <w:szCs w:val="20"/>
        </w:rPr>
        <w:t>tomará como fecha de entrega del producto de trabajo (entregable) la fecha en el que el mismo se encuentra libre de defectos/errores/hallazgos o cualquier otro tipo de problemática, que impida a</w:t>
      </w:r>
      <w:r w:rsidR="008B0CD3" w:rsidRPr="002D2DFB">
        <w:rPr>
          <w:rFonts w:ascii="Arial" w:hAnsi="Arial" w:cs="Arial"/>
          <w:sz w:val="20"/>
          <w:szCs w:val="20"/>
        </w:rPr>
        <w:t>l I</w:t>
      </w:r>
      <w:r w:rsidR="009E5495" w:rsidRPr="002D2DFB">
        <w:rPr>
          <w:rFonts w:ascii="Arial" w:hAnsi="Arial" w:cs="Arial"/>
          <w:bCs/>
          <w:sz w:val="20"/>
          <w:szCs w:val="20"/>
        </w:rPr>
        <w:t>nstituto</w:t>
      </w:r>
      <w:r w:rsidR="009E5495" w:rsidRPr="002D2DFB">
        <w:rPr>
          <w:rFonts w:ascii="Arial" w:hAnsi="Arial" w:cs="Arial"/>
          <w:sz w:val="20"/>
          <w:szCs w:val="20"/>
        </w:rPr>
        <w:t xml:space="preserve"> </w:t>
      </w:r>
      <w:r w:rsidRPr="002D2DFB">
        <w:rPr>
          <w:rFonts w:ascii="Arial" w:hAnsi="Arial" w:cs="Arial"/>
          <w:sz w:val="20"/>
          <w:szCs w:val="20"/>
        </w:rPr>
        <w:t>hacer uso de este.</w:t>
      </w:r>
    </w:p>
    <w:p w14:paraId="6C7866B9" w14:textId="77777777" w:rsidR="00EF06FD" w:rsidRPr="002D2DFB" w:rsidRDefault="00EF06FD" w:rsidP="00EF06FD">
      <w:pPr>
        <w:jc w:val="both"/>
        <w:rPr>
          <w:rFonts w:ascii="Arial" w:hAnsi="Arial" w:cs="Arial"/>
          <w:sz w:val="20"/>
          <w:szCs w:val="20"/>
        </w:rPr>
      </w:pPr>
    </w:p>
    <w:p w14:paraId="6209B1D4" w14:textId="489F817C" w:rsidR="00EF06FD" w:rsidRPr="002D2DFB" w:rsidRDefault="00EF06FD" w:rsidP="00EF06FD">
      <w:pPr>
        <w:jc w:val="both"/>
        <w:rPr>
          <w:rFonts w:ascii="Arial" w:hAnsi="Arial" w:cs="Arial"/>
          <w:sz w:val="20"/>
          <w:szCs w:val="20"/>
          <w:lang w:val="es-419"/>
        </w:rPr>
      </w:pPr>
      <w:r w:rsidRPr="002D2DFB">
        <w:rPr>
          <w:rFonts w:ascii="Arial" w:hAnsi="Arial" w:cs="Arial"/>
          <w:sz w:val="20"/>
          <w:szCs w:val="20"/>
          <w:lang w:val="es-419"/>
        </w:rPr>
        <w:t xml:space="preserve">El </w:t>
      </w:r>
      <w:r w:rsidR="009E5495" w:rsidRPr="002D2DFB">
        <w:rPr>
          <w:rFonts w:ascii="Arial" w:hAnsi="Arial" w:cs="Arial"/>
          <w:bCs/>
          <w:sz w:val="20"/>
          <w:szCs w:val="20"/>
          <w:lang w:val="es-419"/>
        </w:rPr>
        <w:t>licitante</w:t>
      </w:r>
      <w:r w:rsidR="009E5495" w:rsidRPr="002D2DFB">
        <w:rPr>
          <w:rFonts w:ascii="Arial" w:hAnsi="Arial" w:cs="Arial"/>
          <w:b/>
          <w:bCs/>
          <w:sz w:val="20"/>
          <w:szCs w:val="20"/>
        </w:rPr>
        <w:t xml:space="preserve"> </w:t>
      </w:r>
      <w:r w:rsidRPr="002D2DFB">
        <w:rPr>
          <w:rFonts w:ascii="Arial" w:hAnsi="Arial" w:cs="Arial"/>
          <w:sz w:val="20"/>
          <w:szCs w:val="20"/>
          <w:lang w:val="es-419"/>
        </w:rPr>
        <w:t xml:space="preserve">asumirá que un entregable no se considerará como entregado, hasta que no tenga la aprobación por el personal facultado para tal efecto, a entera satisfacción </w:t>
      </w:r>
      <w:r w:rsidR="008B0CD3" w:rsidRPr="002D2DFB">
        <w:rPr>
          <w:rFonts w:ascii="Arial" w:hAnsi="Arial" w:cs="Arial"/>
          <w:sz w:val="20"/>
          <w:szCs w:val="20"/>
          <w:lang w:val="es-419"/>
        </w:rPr>
        <w:t>del I</w:t>
      </w:r>
      <w:r w:rsidR="009E5495" w:rsidRPr="002D2DFB">
        <w:rPr>
          <w:rFonts w:ascii="Arial" w:hAnsi="Arial" w:cs="Arial"/>
          <w:bCs/>
          <w:sz w:val="20"/>
          <w:szCs w:val="20"/>
          <w:lang w:val="es-419"/>
        </w:rPr>
        <w:t>nstituto</w:t>
      </w:r>
      <w:r w:rsidRPr="002D2DFB">
        <w:rPr>
          <w:rFonts w:ascii="Arial" w:hAnsi="Arial" w:cs="Arial"/>
          <w:sz w:val="20"/>
          <w:szCs w:val="20"/>
          <w:lang w:val="es-419"/>
        </w:rPr>
        <w:t xml:space="preserve">, lo cual implica, que esté libre de hallazgos, defectos y/o errores que hayan sido detectados por </w:t>
      </w:r>
      <w:r w:rsidR="009E5495" w:rsidRPr="002D2DFB">
        <w:rPr>
          <w:rFonts w:ascii="Arial" w:hAnsi="Arial" w:cs="Arial"/>
          <w:bCs/>
          <w:sz w:val="20"/>
          <w:szCs w:val="20"/>
          <w:lang w:val="es-419"/>
        </w:rPr>
        <w:t>el</w:t>
      </w:r>
      <w:r w:rsidR="009E5495" w:rsidRPr="002D2DFB">
        <w:rPr>
          <w:rFonts w:ascii="Arial" w:hAnsi="Arial" w:cs="Arial"/>
          <w:b/>
          <w:sz w:val="20"/>
          <w:szCs w:val="20"/>
          <w:lang w:val="es-419"/>
        </w:rPr>
        <w:t xml:space="preserve"> </w:t>
      </w:r>
      <w:r w:rsidR="009E5495" w:rsidRPr="002D2DFB">
        <w:rPr>
          <w:rFonts w:ascii="Arial" w:hAnsi="Arial" w:cs="Arial"/>
          <w:bCs/>
          <w:sz w:val="20"/>
          <w:szCs w:val="20"/>
          <w:lang w:val="es-419"/>
        </w:rPr>
        <w:t>instituto</w:t>
      </w:r>
      <w:r w:rsidR="009E5495" w:rsidRPr="002D2DFB">
        <w:rPr>
          <w:rFonts w:ascii="Arial" w:hAnsi="Arial" w:cs="Arial"/>
          <w:sz w:val="20"/>
          <w:szCs w:val="20"/>
          <w:lang w:val="es-419"/>
        </w:rPr>
        <w:t xml:space="preserve"> </w:t>
      </w:r>
      <w:r w:rsidRPr="002D2DFB">
        <w:rPr>
          <w:rFonts w:ascii="Arial" w:hAnsi="Arial" w:cs="Arial"/>
          <w:sz w:val="20"/>
          <w:szCs w:val="20"/>
          <w:lang w:val="es-419"/>
        </w:rPr>
        <w:t xml:space="preserve">o por actividades de control y aseguramiento de la calidad realizadas por quien l </w:t>
      </w:r>
      <w:r w:rsidR="009E5495" w:rsidRPr="002D2DFB">
        <w:rPr>
          <w:rFonts w:ascii="Arial" w:hAnsi="Arial" w:cs="Arial"/>
          <w:bCs/>
          <w:sz w:val="20"/>
          <w:szCs w:val="20"/>
          <w:lang w:val="es-419"/>
        </w:rPr>
        <w:t>el</w:t>
      </w:r>
      <w:r w:rsidR="009E5495" w:rsidRPr="002D2DFB">
        <w:rPr>
          <w:rFonts w:ascii="Arial" w:hAnsi="Arial" w:cs="Arial"/>
          <w:b/>
          <w:sz w:val="20"/>
          <w:szCs w:val="20"/>
          <w:lang w:val="es-419"/>
        </w:rPr>
        <w:t xml:space="preserve"> </w:t>
      </w:r>
      <w:r w:rsidR="009E5495" w:rsidRPr="002D2DFB">
        <w:rPr>
          <w:rFonts w:ascii="Arial" w:hAnsi="Arial" w:cs="Arial"/>
          <w:bCs/>
          <w:sz w:val="20"/>
          <w:szCs w:val="20"/>
          <w:lang w:val="es-419"/>
        </w:rPr>
        <w:t>instituto</w:t>
      </w:r>
      <w:r w:rsidR="009E5495" w:rsidRPr="002D2DFB">
        <w:rPr>
          <w:rFonts w:ascii="Arial" w:hAnsi="Arial" w:cs="Arial"/>
          <w:sz w:val="20"/>
          <w:szCs w:val="20"/>
          <w:lang w:val="es-419"/>
        </w:rPr>
        <w:t xml:space="preserve"> </w:t>
      </w:r>
      <w:r w:rsidRPr="002D2DFB">
        <w:rPr>
          <w:rFonts w:ascii="Arial" w:hAnsi="Arial" w:cs="Arial"/>
          <w:sz w:val="20"/>
          <w:szCs w:val="20"/>
          <w:lang w:val="es-419"/>
        </w:rPr>
        <w:t>designe.</w:t>
      </w:r>
    </w:p>
    <w:p w14:paraId="28F7FE24" w14:textId="77777777" w:rsidR="00EF06FD" w:rsidRPr="002D2DFB" w:rsidRDefault="00EF06FD" w:rsidP="00EF06FD">
      <w:pPr>
        <w:jc w:val="both"/>
        <w:rPr>
          <w:rFonts w:ascii="Arial" w:eastAsia="Montserrat" w:hAnsi="Arial" w:cs="Arial"/>
          <w:sz w:val="20"/>
          <w:szCs w:val="20"/>
        </w:rPr>
      </w:pPr>
    </w:p>
    <w:p w14:paraId="4CDD62AD" w14:textId="3DF1896A" w:rsidR="00EF06FD" w:rsidRPr="002D2DFB" w:rsidRDefault="00EF06FD" w:rsidP="00EF06FD">
      <w:pPr>
        <w:jc w:val="both"/>
        <w:rPr>
          <w:rFonts w:ascii="Arial" w:eastAsia="Montserrat" w:hAnsi="Arial" w:cs="Arial"/>
          <w:sz w:val="20"/>
          <w:szCs w:val="20"/>
        </w:rPr>
      </w:pPr>
      <w:r w:rsidRPr="002D2DFB">
        <w:rPr>
          <w:rFonts w:ascii="Arial" w:eastAsia="Montserrat" w:hAnsi="Arial" w:cs="Arial"/>
          <w:sz w:val="20"/>
          <w:szCs w:val="20"/>
        </w:rPr>
        <w:t xml:space="preserve">El </w:t>
      </w:r>
      <w:r w:rsidR="008B0CD3" w:rsidRPr="002D2DFB">
        <w:rPr>
          <w:rFonts w:ascii="Arial" w:eastAsia="Montserrat" w:hAnsi="Arial" w:cs="Arial"/>
          <w:bCs/>
          <w:sz w:val="20"/>
          <w:szCs w:val="20"/>
        </w:rPr>
        <w:t>Instituto</w:t>
      </w:r>
      <w:r w:rsidR="008B0CD3" w:rsidRPr="002D2DFB">
        <w:rPr>
          <w:rFonts w:ascii="Arial" w:eastAsia="Montserrat" w:hAnsi="Arial" w:cs="Arial"/>
          <w:sz w:val="20"/>
          <w:szCs w:val="20"/>
        </w:rPr>
        <w:t xml:space="preserve"> </w:t>
      </w:r>
      <w:r w:rsidRPr="002D2DFB">
        <w:rPr>
          <w:rFonts w:ascii="Arial" w:eastAsia="Montserrat" w:hAnsi="Arial" w:cs="Arial"/>
          <w:sz w:val="20"/>
          <w:szCs w:val="20"/>
        </w:rPr>
        <w:t>se reserva el derecho de realizar revisiones durante cada fase para validar la calidad y cumplimiento de estándares de los entregables, que será de acuerdo con procesos compartidos, estándares y políticas de</w:t>
      </w:r>
      <w:r w:rsidR="009E5495" w:rsidRPr="002D2DFB">
        <w:rPr>
          <w:rFonts w:ascii="Arial" w:eastAsia="Montserrat" w:hAnsi="Arial" w:cs="Arial"/>
          <w:sz w:val="20"/>
          <w:szCs w:val="20"/>
        </w:rPr>
        <w:t xml:space="preserve">l </w:t>
      </w:r>
      <w:r w:rsidR="009E5495" w:rsidRPr="002D2DFB">
        <w:rPr>
          <w:rFonts w:ascii="Arial" w:eastAsia="Montserrat" w:hAnsi="Arial" w:cs="Arial"/>
          <w:bCs/>
          <w:sz w:val="20"/>
          <w:szCs w:val="20"/>
        </w:rPr>
        <w:t>instituto</w:t>
      </w:r>
      <w:r w:rsidRPr="002D2DFB">
        <w:rPr>
          <w:rFonts w:ascii="Arial" w:eastAsia="Montserrat" w:hAnsi="Arial" w:cs="Arial"/>
          <w:sz w:val="20"/>
          <w:szCs w:val="20"/>
        </w:rPr>
        <w:t xml:space="preserve">. </w:t>
      </w:r>
    </w:p>
    <w:p w14:paraId="641F5825" w14:textId="77777777" w:rsidR="00EF06FD" w:rsidRPr="002D2DFB" w:rsidRDefault="00EF06FD" w:rsidP="00EF06FD">
      <w:pPr>
        <w:jc w:val="both"/>
        <w:rPr>
          <w:rFonts w:ascii="Arial" w:eastAsia="Montserrat" w:hAnsi="Arial" w:cs="Arial"/>
          <w:sz w:val="20"/>
          <w:szCs w:val="20"/>
        </w:rPr>
      </w:pPr>
    </w:p>
    <w:p w14:paraId="2185605B" w14:textId="753380D3" w:rsidR="00EF06FD" w:rsidRPr="002D2DFB" w:rsidRDefault="00EF06FD" w:rsidP="00EF06FD">
      <w:pPr>
        <w:jc w:val="both"/>
        <w:rPr>
          <w:rFonts w:ascii="Arial" w:eastAsia="Montserrat" w:hAnsi="Arial" w:cs="Arial"/>
          <w:sz w:val="20"/>
          <w:szCs w:val="20"/>
        </w:rPr>
      </w:pPr>
      <w:r w:rsidRPr="002D2DFB">
        <w:rPr>
          <w:rFonts w:ascii="Arial" w:eastAsia="Montserrat" w:hAnsi="Arial" w:cs="Arial"/>
          <w:sz w:val="20"/>
          <w:szCs w:val="20"/>
        </w:rPr>
        <w:t xml:space="preserve">El </w:t>
      </w:r>
      <w:r w:rsidR="008B0CD3" w:rsidRPr="002D2DFB">
        <w:rPr>
          <w:rFonts w:ascii="Arial" w:eastAsia="Montserrat" w:hAnsi="Arial" w:cs="Arial"/>
          <w:bCs/>
          <w:sz w:val="20"/>
          <w:szCs w:val="20"/>
        </w:rPr>
        <w:t>Licitante</w:t>
      </w:r>
      <w:r w:rsidR="008B0CD3" w:rsidRPr="002D2DFB">
        <w:rPr>
          <w:rFonts w:ascii="Arial" w:hAnsi="Arial" w:cs="Arial"/>
          <w:b/>
          <w:bCs/>
          <w:sz w:val="20"/>
          <w:szCs w:val="20"/>
        </w:rPr>
        <w:t xml:space="preserve"> </w:t>
      </w:r>
      <w:r w:rsidRPr="002D2DFB">
        <w:rPr>
          <w:rFonts w:ascii="Arial" w:eastAsia="Montserrat" w:hAnsi="Arial" w:cs="Arial"/>
          <w:sz w:val="20"/>
          <w:szCs w:val="20"/>
        </w:rPr>
        <w:t>deberá brindar todos los servicios y entregables durante la vigencia del contrato y de acuerdo con la fecha establecida en el cronograma de trabajo para cada uno de ellos, fechas que deberán estar dentro de la vigencia del contrato correspondiente, salvo en el caso de las garantías y/o penas convencionales.</w:t>
      </w:r>
    </w:p>
    <w:p w14:paraId="14CE3F87" w14:textId="77777777" w:rsidR="00EF06FD" w:rsidRDefault="00EF06FD" w:rsidP="00EF06FD">
      <w:pPr>
        <w:jc w:val="both"/>
        <w:rPr>
          <w:rFonts w:ascii="Arial" w:eastAsia="Montserrat" w:hAnsi="Arial" w:cs="Arial"/>
          <w:sz w:val="20"/>
          <w:szCs w:val="20"/>
        </w:rPr>
      </w:pPr>
    </w:p>
    <w:p w14:paraId="4767E7EC" w14:textId="21EC6A28" w:rsidR="00EF06FD" w:rsidRPr="002D2DFB" w:rsidRDefault="00EF06FD" w:rsidP="00EF06FD">
      <w:pPr>
        <w:jc w:val="both"/>
        <w:rPr>
          <w:rFonts w:ascii="Arial" w:eastAsia="Montserrat" w:hAnsi="Arial" w:cs="Arial"/>
          <w:sz w:val="20"/>
          <w:szCs w:val="20"/>
        </w:rPr>
      </w:pPr>
      <w:r w:rsidRPr="002D2DFB">
        <w:rPr>
          <w:rFonts w:ascii="Arial" w:eastAsia="Montserrat" w:hAnsi="Arial" w:cs="Arial"/>
          <w:sz w:val="20"/>
          <w:szCs w:val="20"/>
        </w:rPr>
        <w:t xml:space="preserve">El </w:t>
      </w:r>
      <w:r w:rsidR="008B0CD3" w:rsidRPr="002D2DFB">
        <w:rPr>
          <w:rFonts w:ascii="Arial" w:eastAsia="Montserrat" w:hAnsi="Arial" w:cs="Arial"/>
          <w:bCs/>
          <w:sz w:val="20"/>
          <w:szCs w:val="20"/>
        </w:rPr>
        <w:t xml:space="preserve">Licitante </w:t>
      </w:r>
      <w:r w:rsidR="009E5495" w:rsidRPr="002D2DFB">
        <w:rPr>
          <w:rFonts w:ascii="Arial" w:hAnsi="Arial" w:cs="Arial"/>
          <w:bCs/>
          <w:sz w:val="20"/>
          <w:szCs w:val="20"/>
        </w:rPr>
        <w:t>deberá</w:t>
      </w:r>
      <w:r w:rsidR="009E5495" w:rsidRPr="002D2DFB">
        <w:rPr>
          <w:rFonts w:ascii="Arial" w:eastAsia="Montserrat" w:hAnsi="Arial" w:cs="Arial"/>
          <w:sz w:val="20"/>
          <w:szCs w:val="20"/>
        </w:rPr>
        <w:t xml:space="preserve"> </w:t>
      </w:r>
      <w:r w:rsidRPr="002D2DFB">
        <w:rPr>
          <w:rFonts w:ascii="Arial" w:eastAsia="Montserrat" w:hAnsi="Arial" w:cs="Arial"/>
          <w:sz w:val="20"/>
          <w:szCs w:val="20"/>
        </w:rPr>
        <w:t>ofertar el cumplimiento de las siguientes:</w:t>
      </w:r>
    </w:p>
    <w:p w14:paraId="78392651" w14:textId="77777777" w:rsidR="00EF06FD" w:rsidRPr="002D2DFB" w:rsidRDefault="00EF06FD" w:rsidP="00EF06FD">
      <w:pPr>
        <w:jc w:val="both"/>
        <w:rPr>
          <w:rFonts w:ascii="Arial" w:eastAsia="Montserrat" w:hAnsi="Arial" w:cs="Arial"/>
          <w:sz w:val="20"/>
          <w:szCs w:val="20"/>
        </w:rPr>
      </w:pPr>
    </w:p>
    <w:p w14:paraId="437FEC9C" w14:textId="4BD237AE" w:rsidR="00EF06FD" w:rsidRPr="002D2DFB" w:rsidRDefault="00EF06FD" w:rsidP="00FC5C33">
      <w:pPr>
        <w:numPr>
          <w:ilvl w:val="0"/>
          <w:numId w:val="12"/>
        </w:numPr>
        <w:contextualSpacing/>
        <w:jc w:val="both"/>
        <w:rPr>
          <w:rFonts w:ascii="Arial" w:eastAsia="Montserrat" w:hAnsi="Arial" w:cs="Arial"/>
          <w:sz w:val="20"/>
          <w:szCs w:val="20"/>
        </w:rPr>
      </w:pPr>
      <w:r w:rsidRPr="002D2DFB">
        <w:rPr>
          <w:rFonts w:ascii="Arial" w:eastAsia="Montserrat" w:hAnsi="Arial" w:cs="Arial"/>
          <w:sz w:val="20"/>
          <w:szCs w:val="20"/>
        </w:rPr>
        <w:t xml:space="preserve">El </w:t>
      </w:r>
      <w:r w:rsidR="009E5495" w:rsidRPr="002D2DFB">
        <w:rPr>
          <w:rFonts w:ascii="Arial" w:eastAsia="Montserrat" w:hAnsi="Arial" w:cs="Arial"/>
          <w:bCs/>
          <w:sz w:val="20"/>
          <w:szCs w:val="20"/>
        </w:rPr>
        <w:t>Instituto definirá al licitante</w:t>
      </w:r>
      <w:r w:rsidRPr="002D2DFB">
        <w:rPr>
          <w:rFonts w:ascii="Arial" w:eastAsia="Montserrat" w:hAnsi="Arial" w:cs="Arial"/>
          <w:sz w:val="20"/>
          <w:szCs w:val="20"/>
        </w:rPr>
        <w:t xml:space="preserve">, para el </w:t>
      </w:r>
      <w:r w:rsidR="00AD5098" w:rsidRPr="002D2DFB">
        <w:rPr>
          <w:rFonts w:ascii="Arial" w:eastAsia="Montserrat" w:hAnsi="Arial" w:cs="Arial"/>
          <w:sz w:val="20"/>
          <w:szCs w:val="20"/>
        </w:rPr>
        <w:t>Mantenimiento</w:t>
      </w:r>
      <w:r w:rsidRPr="002D2DFB">
        <w:rPr>
          <w:rFonts w:ascii="Arial" w:eastAsia="Montserrat" w:hAnsi="Arial" w:cs="Arial"/>
          <w:sz w:val="20"/>
          <w:szCs w:val="20"/>
        </w:rPr>
        <w:t xml:space="preserve"> de Aplicaciones </w:t>
      </w:r>
      <w:r w:rsidR="009E5495" w:rsidRPr="002D2DFB">
        <w:rPr>
          <w:rFonts w:ascii="Arial" w:eastAsia="Montserrat" w:hAnsi="Arial" w:cs="Arial"/>
          <w:sz w:val="20"/>
          <w:szCs w:val="20"/>
        </w:rPr>
        <w:t>las expectativas de calidad o criterios de aceptación requeridos para cada uno de los entregables, así como las expectativas de calidad interna/externa dando cumplimento a la normatividad vigente. el instituto se reserva el derecho de realizar actividades de calidad de soluciones tecnológicas de los entregables generados durante la ejecución de cada uno de los proyectos mediante la ejecución de inspecciones aleatorias y comparaciones con los estándares o listas de verificación del producto</w:t>
      </w:r>
      <w:r w:rsidR="00FC5C33" w:rsidRPr="002D2DFB">
        <w:rPr>
          <w:rFonts w:ascii="Arial" w:eastAsia="Montserrat" w:hAnsi="Arial" w:cs="Arial"/>
          <w:sz w:val="20"/>
          <w:szCs w:val="20"/>
        </w:rPr>
        <w:t>.</w:t>
      </w:r>
    </w:p>
    <w:p w14:paraId="5B21C82B" w14:textId="77777777" w:rsidR="00FC5C33" w:rsidRPr="002D2DFB" w:rsidRDefault="00FC5C33" w:rsidP="00FC5C33">
      <w:pPr>
        <w:ind w:left="360"/>
        <w:contextualSpacing/>
        <w:jc w:val="both"/>
        <w:rPr>
          <w:rFonts w:ascii="Arial" w:eastAsia="Montserrat" w:hAnsi="Arial" w:cs="Arial"/>
          <w:sz w:val="20"/>
          <w:szCs w:val="20"/>
        </w:rPr>
      </w:pPr>
    </w:p>
    <w:p w14:paraId="7A8C86E3" w14:textId="0E7E3A13" w:rsidR="00FC5C33" w:rsidRPr="002D2DFB" w:rsidRDefault="009E5495" w:rsidP="00FC5C33">
      <w:pPr>
        <w:numPr>
          <w:ilvl w:val="0"/>
          <w:numId w:val="12"/>
        </w:numPr>
        <w:contextualSpacing/>
        <w:jc w:val="both"/>
        <w:rPr>
          <w:rFonts w:ascii="Arial" w:eastAsia="Montserrat" w:hAnsi="Arial" w:cs="Arial"/>
          <w:sz w:val="20"/>
          <w:szCs w:val="20"/>
        </w:rPr>
      </w:pPr>
      <w:r w:rsidRPr="002D2DFB">
        <w:rPr>
          <w:rFonts w:ascii="Arial" w:eastAsia="Montserrat" w:hAnsi="Arial" w:cs="Arial"/>
          <w:sz w:val="20"/>
          <w:szCs w:val="20"/>
        </w:rPr>
        <w:t>En caso de que la calidad de los entregables no sea la requerida, el instituto solicitará los ajustes necesarios que aseguren el cumplimiento de los estándares establecidos y el licitante</w:t>
      </w:r>
      <w:r w:rsidRPr="002D2DFB">
        <w:rPr>
          <w:rFonts w:ascii="Arial" w:hAnsi="Arial" w:cs="Arial"/>
          <w:sz w:val="20"/>
          <w:szCs w:val="20"/>
        </w:rPr>
        <w:t xml:space="preserve"> </w:t>
      </w:r>
      <w:r w:rsidRPr="002D2DFB">
        <w:rPr>
          <w:rFonts w:ascii="Arial" w:eastAsia="Montserrat" w:hAnsi="Arial" w:cs="Arial"/>
          <w:sz w:val="20"/>
          <w:szCs w:val="20"/>
        </w:rPr>
        <w:t>deberá corregir los defectos sin costo adicional para el instituto, aplicándose las deductivas correspondientes</w:t>
      </w:r>
      <w:r w:rsidR="00FC5C33" w:rsidRPr="002D2DFB">
        <w:rPr>
          <w:rFonts w:ascii="Arial" w:eastAsia="Montserrat" w:hAnsi="Arial" w:cs="Arial"/>
          <w:sz w:val="20"/>
          <w:szCs w:val="20"/>
        </w:rPr>
        <w:t>.</w:t>
      </w:r>
    </w:p>
    <w:p w14:paraId="1FB8406E" w14:textId="77777777" w:rsidR="00FC5C33" w:rsidRPr="002D2DFB" w:rsidRDefault="00FC5C33" w:rsidP="00FC5C33">
      <w:pPr>
        <w:ind w:left="360"/>
        <w:contextualSpacing/>
        <w:jc w:val="both"/>
        <w:rPr>
          <w:rFonts w:ascii="Arial" w:eastAsia="Montserrat" w:hAnsi="Arial" w:cs="Arial"/>
          <w:sz w:val="20"/>
          <w:szCs w:val="20"/>
        </w:rPr>
      </w:pPr>
    </w:p>
    <w:p w14:paraId="5A5E6A9C" w14:textId="4645762C" w:rsidR="00EF06FD" w:rsidRPr="002D2DFB" w:rsidRDefault="009E5495" w:rsidP="00FC5C33">
      <w:pPr>
        <w:numPr>
          <w:ilvl w:val="0"/>
          <w:numId w:val="12"/>
        </w:numPr>
        <w:contextualSpacing/>
        <w:jc w:val="both"/>
        <w:rPr>
          <w:rFonts w:ascii="Arial" w:eastAsia="Montserrat" w:hAnsi="Arial" w:cs="Arial"/>
          <w:sz w:val="20"/>
          <w:szCs w:val="20"/>
        </w:rPr>
      </w:pPr>
      <w:r w:rsidRPr="002D2DFB">
        <w:rPr>
          <w:rFonts w:ascii="Arial" w:eastAsia="Montserrat" w:hAnsi="Arial" w:cs="Arial"/>
          <w:sz w:val="20"/>
          <w:szCs w:val="20"/>
        </w:rPr>
        <w:t>Todos los entregables que se generen por cualquier servicio objeto del presente anexo técnico, serán propiedad del IMSS, desde el formato hasta el contenido sin excepción alguna.</w:t>
      </w:r>
    </w:p>
    <w:p w14:paraId="454D3D0D" w14:textId="77777777" w:rsidR="00FC5C33" w:rsidRPr="002D2DFB" w:rsidRDefault="00FC5C33" w:rsidP="00FC5C33">
      <w:pPr>
        <w:contextualSpacing/>
        <w:jc w:val="both"/>
        <w:rPr>
          <w:rFonts w:ascii="Arial" w:eastAsia="Montserrat" w:hAnsi="Arial" w:cs="Arial"/>
          <w:sz w:val="20"/>
          <w:szCs w:val="20"/>
        </w:rPr>
      </w:pPr>
    </w:p>
    <w:p w14:paraId="732CBE28" w14:textId="6F6A2974" w:rsidR="00EF06FD" w:rsidRPr="002D2DFB" w:rsidRDefault="009E5495" w:rsidP="00FC5C33">
      <w:pPr>
        <w:numPr>
          <w:ilvl w:val="0"/>
          <w:numId w:val="12"/>
        </w:numPr>
        <w:contextualSpacing/>
        <w:jc w:val="both"/>
        <w:rPr>
          <w:rFonts w:ascii="Arial" w:eastAsia="Montserrat" w:hAnsi="Arial" w:cs="Arial"/>
          <w:sz w:val="20"/>
          <w:szCs w:val="20"/>
        </w:rPr>
      </w:pPr>
      <w:r w:rsidRPr="002D2DFB">
        <w:rPr>
          <w:rFonts w:ascii="Arial" w:eastAsia="Montserrat" w:hAnsi="Arial" w:cs="Arial"/>
          <w:sz w:val="20"/>
          <w:szCs w:val="20"/>
        </w:rPr>
        <w:t xml:space="preserve">La documentación y el código fuente generado durante el </w:t>
      </w:r>
      <w:r w:rsidR="00DA3189" w:rsidRPr="002D2DFB">
        <w:rPr>
          <w:rFonts w:ascii="Arial" w:eastAsia="Montserrat" w:hAnsi="Arial" w:cs="Arial"/>
          <w:sz w:val="20"/>
          <w:szCs w:val="20"/>
        </w:rPr>
        <w:t>Mantenimiento Mayor</w:t>
      </w:r>
      <w:r w:rsidRPr="002D2DFB">
        <w:rPr>
          <w:rFonts w:ascii="Arial" w:eastAsia="Montserrat" w:hAnsi="Arial" w:cs="Arial"/>
          <w:sz w:val="20"/>
          <w:szCs w:val="20"/>
        </w:rPr>
        <w:t>, así como el control de versiones de estos, se realizará mediante el método que el instituto comunique al inicio del servicio</w:t>
      </w:r>
      <w:r w:rsidR="00FC5C33" w:rsidRPr="002D2DFB">
        <w:rPr>
          <w:rFonts w:ascii="Arial" w:eastAsia="Montserrat" w:hAnsi="Arial" w:cs="Arial"/>
          <w:sz w:val="20"/>
          <w:szCs w:val="20"/>
        </w:rPr>
        <w:t>.</w:t>
      </w:r>
    </w:p>
    <w:p w14:paraId="3602267D" w14:textId="77777777" w:rsidR="00FC5C33" w:rsidRPr="002D2DFB" w:rsidRDefault="00FC5C33" w:rsidP="00FC5C33">
      <w:pPr>
        <w:contextualSpacing/>
        <w:jc w:val="both"/>
        <w:rPr>
          <w:rFonts w:ascii="Arial" w:eastAsia="Montserrat" w:hAnsi="Arial" w:cs="Arial"/>
          <w:sz w:val="20"/>
          <w:szCs w:val="20"/>
        </w:rPr>
      </w:pPr>
    </w:p>
    <w:p w14:paraId="1687FC6B" w14:textId="335DE064" w:rsidR="00EF06FD" w:rsidRPr="002D2DFB" w:rsidRDefault="009E5495" w:rsidP="00FC5C33">
      <w:pPr>
        <w:numPr>
          <w:ilvl w:val="0"/>
          <w:numId w:val="12"/>
        </w:numPr>
        <w:contextualSpacing/>
        <w:jc w:val="both"/>
        <w:rPr>
          <w:rFonts w:ascii="Arial" w:eastAsia="Montserrat" w:hAnsi="Arial" w:cs="Arial"/>
          <w:sz w:val="20"/>
          <w:szCs w:val="20"/>
        </w:rPr>
      </w:pPr>
      <w:r w:rsidRPr="002D2DFB">
        <w:rPr>
          <w:rFonts w:ascii="Arial" w:eastAsia="Montserrat" w:hAnsi="Arial" w:cs="Arial"/>
          <w:sz w:val="20"/>
          <w:szCs w:val="20"/>
        </w:rPr>
        <w:t>El tiempo que el licitante</w:t>
      </w:r>
      <w:r w:rsidRPr="002D2DFB">
        <w:rPr>
          <w:rFonts w:ascii="Arial" w:hAnsi="Arial" w:cs="Arial"/>
          <w:sz w:val="20"/>
          <w:szCs w:val="20"/>
        </w:rPr>
        <w:t xml:space="preserve"> </w:t>
      </w:r>
      <w:r w:rsidRPr="002D2DFB">
        <w:rPr>
          <w:rFonts w:ascii="Arial" w:eastAsia="Montserrat" w:hAnsi="Arial" w:cs="Arial"/>
          <w:sz w:val="20"/>
          <w:szCs w:val="20"/>
        </w:rPr>
        <w:t>requiera para correcciones y adecuaciones sobre los entregables, será contabilizado y aplicarán los correspondientes niveles de servicio, penas convencionales y deducciones.</w:t>
      </w:r>
    </w:p>
    <w:p w14:paraId="5E685180" w14:textId="77777777" w:rsidR="00FC5C33" w:rsidRPr="002D2DFB" w:rsidRDefault="00FC5C33" w:rsidP="00FC5C33">
      <w:pPr>
        <w:contextualSpacing/>
        <w:jc w:val="both"/>
        <w:rPr>
          <w:rFonts w:ascii="Arial" w:eastAsia="Montserrat" w:hAnsi="Arial" w:cs="Arial"/>
          <w:sz w:val="20"/>
          <w:szCs w:val="20"/>
        </w:rPr>
      </w:pPr>
    </w:p>
    <w:p w14:paraId="79EB6052" w14:textId="3FAB7BD8" w:rsidR="00EF06FD" w:rsidRPr="002D2DFB" w:rsidRDefault="009E5495" w:rsidP="00FC5C33">
      <w:pPr>
        <w:numPr>
          <w:ilvl w:val="0"/>
          <w:numId w:val="12"/>
        </w:numPr>
        <w:contextualSpacing/>
        <w:jc w:val="both"/>
        <w:rPr>
          <w:rFonts w:ascii="Arial" w:eastAsia="Montserrat" w:hAnsi="Arial" w:cs="Arial"/>
          <w:sz w:val="20"/>
          <w:szCs w:val="20"/>
        </w:rPr>
      </w:pPr>
      <w:r w:rsidRPr="002D2DFB">
        <w:rPr>
          <w:rFonts w:ascii="Arial" w:eastAsia="Montserrat" w:hAnsi="Arial" w:cs="Arial"/>
          <w:sz w:val="20"/>
          <w:szCs w:val="20"/>
        </w:rPr>
        <w:t xml:space="preserve">Se establecerán los formatos a los que se ajustará el </w:t>
      </w:r>
      <w:r w:rsidR="008B0CD3" w:rsidRPr="002D2DFB">
        <w:rPr>
          <w:rFonts w:ascii="Arial" w:eastAsia="Montserrat" w:hAnsi="Arial" w:cs="Arial"/>
          <w:sz w:val="20"/>
          <w:szCs w:val="20"/>
        </w:rPr>
        <w:t>proveedor</w:t>
      </w:r>
      <w:r w:rsidRPr="002D2DFB">
        <w:rPr>
          <w:rFonts w:ascii="Arial" w:hAnsi="Arial" w:cs="Arial"/>
          <w:sz w:val="20"/>
          <w:szCs w:val="20"/>
        </w:rPr>
        <w:t xml:space="preserve"> </w:t>
      </w:r>
      <w:r w:rsidRPr="002D2DFB">
        <w:rPr>
          <w:rFonts w:ascii="Arial" w:eastAsia="Montserrat" w:hAnsi="Arial" w:cs="Arial"/>
          <w:sz w:val="20"/>
          <w:szCs w:val="20"/>
        </w:rPr>
        <w:t xml:space="preserve">y no podrán ser modificados, a menos que el </w:t>
      </w:r>
      <w:r w:rsidR="008B0CD3" w:rsidRPr="002D2DFB">
        <w:rPr>
          <w:rFonts w:ascii="Arial" w:eastAsia="Montserrat" w:hAnsi="Arial" w:cs="Arial"/>
          <w:sz w:val="20"/>
          <w:szCs w:val="20"/>
        </w:rPr>
        <w:t>administrador del contrato</w:t>
      </w:r>
      <w:r w:rsidRPr="002D2DFB">
        <w:rPr>
          <w:rFonts w:ascii="Arial" w:eastAsia="Montserrat" w:hAnsi="Arial" w:cs="Arial"/>
          <w:sz w:val="20"/>
          <w:szCs w:val="20"/>
        </w:rPr>
        <w:t xml:space="preserve"> así lo requiera. </w:t>
      </w:r>
    </w:p>
    <w:p w14:paraId="51C9CD44" w14:textId="77777777" w:rsidR="00FC5C33" w:rsidRPr="002D2DFB" w:rsidRDefault="00FC5C33" w:rsidP="00FC5C33">
      <w:pPr>
        <w:contextualSpacing/>
        <w:jc w:val="both"/>
        <w:rPr>
          <w:rFonts w:ascii="Arial" w:eastAsia="Montserrat" w:hAnsi="Arial" w:cs="Arial"/>
          <w:sz w:val="20"/>
          <w:szCs w:val="20"/>
        </w:rPr>
      </w:pPr>
    </w:p>
    <w:p w14:paraId="55DB269E" w14:textId="4008F088" w:rsidR="00EF06FD" w:rsidRPr="002D2DFB" w:rsidRDefault="009E5495" w:rsidP="00FC5C33">
      <w:pPr>
        <w:numPr>
          <w:ilvl w:val="0"/>
          <w:numId w:val="12"/>
        </w:numPr>
        <w:contextualSpacing/>
        <w:jc w:val="both"/>
        <w:rPr>
          <w:rFonts w:ascii="Arial" w:eastAsia="Montserrat" w:hAnsi="Arial" w:cs="Arial"/>
          <w:sz w:val="20"/>
          <w:szCs w:val="20"/>
        </w:rPr>
      </w:pPr>
      <w:r w:rsidRPr="002D2DFB">
        <w:rPr>
          <w:rFonts w:ascii="Arial" w:eastAsia="Montserrat" w:hAnsi="Arial" w:cs="Arial"/>
          <w:sz w:val="20"/>
          <w:szCs w:val="20"/>
        </w:rPr>
        <w:t>Los entregables deberán ser</w:t>
      </w:r>
      <w:r w:rsidR="00FA523E" w:rsidRPr="002D2DFB">
        <w:rPr>
          <w:rFonts w:ascii="Arial" w:eastAsia="Montserrat" w:hAnsi="Arial" w:cs="Arial"/>
          <w:sz w:val="20"/>
          <w:szCs w:val="20"/>
        </w:rPr>
        <w:t xml:space="preserve"> previamente</w:t>
      </w:r>
      <w:r w:rsidRPr="002D2DFB">
        <w:rPr>
          <w:rFonts w:ascii="Arial" w:eastAsia="Montserrat" w:hAnsi="Arial" w:cs="Arial"/>
          <w:sz w:val="20"/>
          <w:szCs w:val="20"/>
        </w:rPr>
        <w:t xml:space="preserve"> firmados de manera autógrafa</w:t>
      </w:r>
      <w:r w:rsidR="00FA523E" w:rsidRPr="002D2DFB">
        <w:rPr>
          <w:rFonts w:ascii="Arial" w:eastAsia="Montserrat" w:hAnsi="Arial" w:cs="Arial"/>
          <w:sz w:val="20"/>
          <w:szCs w:val="20"/>
        </w:rPr>
        <w:t xml:space="preserve"> por parte del proveedor</w:t>
      </w:r>
      <w:r w:rsidRPr="002D2DFB">
        <w:rPr>
          <w:rFonts w:ascii="Arial" w:eastAsia="Montserrat" w:hAnsi="Arial" w:cs="Arial"/>
          <w:sz w:val="20"/>
          <w:szCs w:val="20"/>
        </w:rPr>
        <w:t xml:space="preserve">, </w:t>
      </w:r>
      <w:r w:rsidR="00FA523E" w:rsidRPr="002D2DFB">
        <w:rPr>
          <w:rFonts w:ascii="Arial" w:eastAsia="Montserrat" w:hAnsi="Arial" w:cs="Arial"/>
          <w:sz w:val="20"/>
          <w:szCs w:val="20"/>
        </w:rPr>
        <w:t>a fin de ser aceptados</w:t>
      </w:r>
      <w:r w:rsidRPr="002D2DFB">
        <w:rPr>
          <w:rFonts w:ascii="Arial" w:eastAsia="Montserrat" w:hAnsi="Arial" w:cs="Arial"/>
          <w:sz w:val="20"/>
          <w:szCs w:val="20"/>
        </w:rPr>
        <w:t xml:space="preserve"> a entera satisfacción por el </w:t>
      </w:r>
      <w:r w:rsidR="00FA523E" w:rsidRPr="002D2DFB">
        <w:rPr>
          <w:rFonts w:ascii="Arial" w:eastAsia="Montserrat" w:hAnsi="Arial" w:cs="Arial"/>
          <w:sz w:val="20"/>
          <w:szCs w:val="20"/>
        </w:rPr>
        <w:t>administrador del contrato</w:t>
      </w:r>
      <w:r w:rsidRPr="002D2DFB">
        <w:rPr>
          <w:rFonts w:ascii="Arial" w:eastAsia="Montserrat" w:hAnsi="Arial" w:cs="Arial"/>
          <w:sz w:val="20"/>
          <w:szCs w:val="20"/>
        </w:rPr>
        <w:t>.</w:t>
      </w:r>
    </w:p>
    <w:p w14:paraId="53656CEA" w14:textId="77777777" w:rsidR="00EF06FD" w:rsidRPr="002D2DFB" w:rsidRDefault="00EF06FD" w:rsidP="00EF06FD">
      <w:pPr>
        <w:jc w:val="both"/>
        <w:rPr>
          <w:rFonts w:ascii="Arial" w:eastAsia="Montserrat" w:hAnsi="Arial" w:cs="Arial"/>
          <w:sz w:val="20"/>
          <w:szCs w:val="20"/>
        </w:rPr>
      </w:pPr>
    </w:p>
    <w:p w14:paraId="75102DF6" w14:textId="57E37BAD" w:rsidR="00EF06FD" w:rsidRPr="002D2DFB" w:rsidRDefault="000567E8" w:rsidP="00EF06FD">
      <w:pPr>
        <w:jc w:val="both"/>
        <w:rPr>
          <w:rFonts w:ascii="Arial" w:eastAsia="Montserrat" w:hAnsi="Arial" w:cs="Arial"/>
          <w:sz w:val="20"/>
          <w:szCs w:val="20"/>
        </w:rPr>
      </w:pPr>
      <w:r w:rsidRPr="002D2DFB">
        <w:rPr>
          <w:rFonts w:ascii="Arial" w:eastAsia="Montserrat" w:hAnsi="Arial" w:cs="Arial"/>
          <w:sz w:val="20"/>
          <w:szCs w:val="20"/>
        </w:rPr>
        <w:t xml:space="preserve">Un </w:t>
      </w:r>
      <w:r w:rsidR="009E5495" w:rsidRPr="002D2DFB">
        <w:rPr>
          <w:rFonts w:ascii="Arial" w:eastAsia="Montserrat" w:hAnsi="Arial" w:cs="Arial"/>
          <w:sz w:val="20"/>
          <w:szCs w:val="20"/>
        </w:rPr>
        <w:t xml:space="preserve">entregable se considerará como concluido cuando </w:t>
      </w:r>
      <w:r w:rsidR="006E7D5D" w:rsidRPr="002D2DFB">
        <w:rPr>
          <w:rFonts w:ascii="Arial" w:eastAsia="Montserrat" w:hAnsi="Arial" w:cs="Arial"/>
          <w:sz w:val="20"/>
          <w:szCs w:val="20"/>
        </w:rPr>
        <w:t>cumpla</w:t>
      </w:r>
      <w:r w:rsidR="009E5495" w:rsidRPr="002D2DFB">
        <w:rPr>
          <w:rFonts w:ascii="Arial" w:eastAsia="Montserrat" w:hAnsi="Arial" w:cs="Arial"/>
          <w:sz w:val="20"/>
          <w:szCs w:val="20"/>
        </w:rPr>
        <w:t xml:space="preserve"> con los siguientes criterios:</w:t>
      </w:r>
    </w:p>
    <w:p w14:paraId="08C03839" w14:textId="77777777" w:rsidR="00EF06FD" w:rsidRPr="002D2DFB" w:rsidRDefault="00EF06FD" w:rsidP="00EF06FD">
      <w:pPr>
        <w:jc w:val="both"/>
        <w:rPr>
          <w:rFonts w:ascii="Arial" w:eastAsia="Montserrat" w:hAnsi="Arial" w:cs="Arial"/>
          <w:sz w:val="20"/>
          <w:szCs w:val="20"/>
        </w:rPr>
      </w:pPr>
    </w:p>
    <w:p w14:paraId="51398DF1" w14:textId="78831BD4" w:rsidR="00EF06FD" w:rsidRPr="002D2DFB" w:rsidRDefault="00F724D5" w:rsidP="00FC5C33">
      <w:pPr>
        <w:numPr>
          <w:ilvl w:val="0"/>
          <w:numId w:val="13"/>
        </w:numPr>
        <w:contextualSpacing/>
        <w:jc w:val="both"/>
        <w:rPr>
          <w:rFonts w:ascii="Arial" w:eastAsia="Montserrat" w:hAnsi="Arial" w:cs="Arial"/>
          <w:sz w:val="20"/>
          <w:szCs w:val="20"/>
        </w:rPr>
      </w:pPr>
      <w:r w:rsidRPr="002D2DFB">
        <w:rPr>
          <w:rFonts w:ascii="Arial" w:eastAsia="Montserrat" w:hAnsi="Arial" w:cs="Arial"/>
          <w:sz w:val="20"/>
          <w:szCs w:val="20"/>
        </w:rPr>
        <w:t>El proveedor</w:t>
      </w:r>
      <w:r w:rsidR="009E5495" w:rsidRPr="002D2DFB">
        <w:rPr>
          <w:rFonts w:ascii="Arial" w:hAnsi="Arial" w:cs="Arial"/>
          <w:sz w:val="20"/>
          <w:szCs w:val="20"/>
        </w:rPr>
        <w:t xml:space="preserve"> </w:t>
      </w:r>
      <w:r w:rsidR="009E5495" w:rsidRPr="002D2DFB">
        <w:rPr>
          <w:rFonts w:ascii="Arial" w:eastAsia="Montserrat" w:hAnsi="Arial" w:cs="Arial"/>
          <w:sz w:val="20"/>
          <w:szCs w:val="20"/>
        </w:rPr>
        <w:t>ha finalizado el entregable.</w:t>
      </w:r>
    </w:p>
    <w:p w14:paraId="280728F9" w14:textId="3ED413CB" w:rsidR="00EF06FD" w:rsidRPr="002D2DFB" w:rsidRDefault="00D83634" w:rsidP="00FC5C33">
      <w:pPr>
        <w:numPr>
          <w:ilvl w:val="0"/>
          <w:numId w:val="13"/>
        </w:numPr>
        <w:contextualSpacing/>
        <w:jc w:val="both"/>
        <w:rPr>
          <w:rFonts w:ascii="Arial" w:eastAsia="Montserrat" w:hAnsi="Arial" w:cs="Arial"/>
          <w:sz w:val="20"/>
          <w:szCs w:val="20"/>
        </w:rPr>
      </w:pPr>
      <w:r w:rsidRPr="002D2DFB">
        <w:rPr>
          <w:rFonts w:ascii="Arial" w:eastAsia="Montserrat" w:hAnsi="Arial" w:cs="Arial"/>
          <w:sz w:val="20"/>
          <w:szCs w:val="20"/>
        </w:rPr>
        <w:t xml:space="preserve">El </w:t>
      </w:r>
      <w:r w:rsidR="009E5495" w:rsidRPr="002D2DFB">
        <w:rPr>
          <w:rFonts w:ascii="Arial" w:eastAsia="Montserrat" w:hAnsi="Arial" w:cs="Arial"/>
          <w:sz w:val="20"/>
          <w:szCs w:val="20"/>
        </w:rPr>
        <w:t>entregable cumple con todos los estándares aplicables del instituto.</w:t>
      </w:r>
    </w:p>
    <w:p w14:paraId="35BBAACE" w14:textId="5C2FB1A7" w:rsidR="00EF06FD" w:rsidRPr="002D2DFB" w:rsidRDefault="00D83634" w:rsidP="00FC5C33">
      <w:pPr>
        <w:numPr>
          <w:ilvl w:val="0"/>
          <w:numId w:val="13"/>
        </w:numPr>
        <w:contextualSpacing/>
        <w:jc w:val="both"/>
        <w:rPr>
          <w:rFonts w:ascii="Arial" w:eastAsia="Montserrat" w:hAnsi="Arial" w:cs="Arial"/>
          <w:sz w:val="20"/>
          <w:szCs w:val="20"/>
        </w:rPr>
      </w:pPr>
      <w:r w:rsidRPr="002D2DFB">
        <w:rPr>
          <w:rFonts w:ascii="Arial" w:eastAsia="Montserrat" w:hAnsi="Arial" w:cs="Arial"/>
          <w:sz w:val="20"/>
          <w:szCs w:val="20"/>
        </w:rPr>
        <w:t xml:space="preserve">La </w:t>
      </w:r>
      <w:r w:rsidR="009E5495" w:rsidRPr="002D2DFB">
        <w:rPr>
          <w:rFonts w:ascii="Arial" w:eastAsia="Montserrat" w:hAnsi="Arial" w:cs="Arial"/>
          <w:sz w:val="20"/>
          <w:szCs w:val="20"/>
        </w:rPr>
        <w:t>información ha sido validada como correcta y completa por el instituto.</w:t>
      </w:r>
    </w:p>
    <w:p w14:paraId="7B946C36" w14:textId="239F9356" w:rsidR="00EF06FD" w:rsidRPr="002D2DFB" w:rsidRDefault="009E5495" w:rsidP="00FC5C33">
      <w:pPr>
        <w:numPr>
          <w:ilvl w:val="0"/>
          <w:numId w:val="13"/>
        </w:numPr>
        <w:contextualSpacing/>
        <w:jc w:val="both"/>
        <w:rPr>
          <w:rFonts w:ascii="Arial" w:eastAsia="Montserrat" w:hAnsi="Arial" w:cs="Arial"/>
          <w:sz w:val="20"/>
          <w:szCs w:val="20"/>
        </w:rPr>
      </w:pPr>
      <w:r w:rsidRPr="002D2DFB">
        <w:rPr>
          <w:rFonts w:ascii="Arial" w:eastAsia="Montserrat" w:hAnsi="Arial" w:cs="Arial"/>
          <w:sz w:val="20"/>
          <w:szCs w:val="20"/>
        </w:rPr>
        <w:t>el instituto ha otorgado el visto bueno al entregable y lo ha aceptado a entera satisfacción.</w:t>
      </w:r>
    </w:p>
    <w:p w14:paraId="0808497C" w14:textId="60DC6002" w:rsidR="00EF06FD" w:rsidRPr="002D2DFB" w:rsidRDefault="00D83634" w:rsidP="00FC5C33">
      <w:pPr>
        <w:numPr>
          <w:ilvl w:val="0"/>
          <w:numId w:val="13"/>
        </w:numPr>
        <w:contextualSpacing/>
        <w:jc w:val="both"/>
        <w:rPr>
          <w:rFonts w:ascii="Arial" w:eastAsia="Montserrat" w:hAnsi="Arial" w:cs="Arial"/>
          <w:sz w:val="20"/>
          <w:szCs w:val="20"/>
        </w:rPr>
      </w:pPr>
      <w:r w:rsidRPr="002D2DFB">
        <w:rPr>
          <w:rFonts w:ascii="Arial" w:eastAsia="Montserrat" w:hAnsi="Arial" w:cs="Arial"/>
          <w:sz w:val="20"/>
          <w:szCs w:val="20"/>
        </w:rPr>
        <w:t xml:space="preserve">En </w:t>
      </w:r>
      <w:r w:rsidR="009E5495" w:rsidRPr="002D2DFB">
        <w:rPr>
          <w:rFonts w:ascii="Arial" w:eastAsia="Montserrat" w:hAnsi="Arial" w:cs="Arial"/>
          <w:sz w:val="20"/>
          <w:szCs w:val="20"/>
        </w:rPr>
        <w:t xml:space="preserve">caso de ser un documento que requiere la aceptación del usuario final, dicha aceptación se acreditara mediante la firma </w:t>
      </w:r>
      <w:r w:rsidR="003326E4" w:rsidRPr="002D2DFB">
        <w:rPr>
          <w:rFonts w:ascii="Arial" w:eastAsia="Montserrat" w:hAnsi="Arial" w:cs="Arial"/>
          <w:sz w:val="20"/>
          <w:szCs w:val="20"/>
        </w:rPr>
        <w:t>autógrafa</w:t>
      </w:r>
      <w:r w:rsidR="009E5495" w:rsidRPr="002D2DFB">
        <w:rPr>
          <w:rFonts w:ascii="Arial" w:eastAsia="Montserrat" w:hAnsi="Arial" w:cs="Arial"/>
          <w:sz w:val="20"/>
          <w:szCs w:val="20"/>
        </w:rPr>
        <w:t xml:space="preserve"> en el entregable del área usuaria final., </w:t>
      </w:r>
    </w:p>
    <w:p w14:paraId="40F7C2E2" w14:textId="51783626" w:rsidR="00EF06FD" w:rsidRPr="002D2DFB" w:rsidRDefault="00D83634" w:rsidP="00FC5C33">
      <w:pPr>
        <w:numPr>
          <w:ilvl w:val="0"/>
          <w:numId w:val="13"/>
        </w:numPr>
        <w:contextualSpacing/>
        <w:jc w:val="both"/>
        <w:rPr>
          <w:rFonts w:ascii="Arial" w:eastAsia="Montserrat" w:hAnsi="Arial" w:cs="Arial"/>
          <w:sz w:val="20"/>
          <w:szCs w:val="20"/>
        </w:rPr>
      </w:pPr>
      <w:r w:rsidRPr="002D2DFB">
        <w:rPr>
          <w:rFonts w:ascii="Arial" w:eastAsia="Montserrat" w:hAnsi="Arial" w:cs="Arial"/>
          <w:sz w:val="20"/>
          <w:szCs w:val="20"/>
        </w:rPr>
        <w:t xml:space="preserve">La </w:t>
      </w:r>
      <w:r w:rsidR="009E5495" w:rsidRPr="002D2DFB">
        <w:rPr>
          <w:rFonts w:ascii="Arial" w:eastAsia="Montserrat" w:hAnsi="Arial" w:cs="Arial"/>
          <w:sz w:val="20"/>
          <w:szCs w:val="20"/>
        </w:rPr>
        <w:t xml:space="preserve">última versión se encuentra en los repositorios de información </w:t>
      </w:r>
      <w:r w:rsidR="000567E8" w:rsidRPr="002D2DFB">
        <w:rPr>
          <w:rFonts w:ascii="Arial" w:eastAsia="Montserrat" w:hAnsi="Arial" w:cs="Arial"/>
          <w:sz w:val="20"/>
          <w:szCs w:val="20"/>
        </w:rPr>
        <w:t>del I</w:t>
      </w:r>
      <w:r w:rsidR="009E5495" w:rsidRPr="002D2DFB">
        <w:rPr>
          <w:rFonts w:ascii="Arial" w:eastAsia="Montserrat" w:hAnsi="Arial" w:cs="Arial"/>
          <w:sz w:val="20"/>
          <w:szCs w:val="20"/>
        </w:rPr>
        <w:t xml:space="preserve">nstituto, de </w:t>
      </w:r>
      <w:r w:rsidR="000567E8" w:rsidRPr="002D2DFB">
        <w:rPr>
          <w:rFonts w:ascii="Arial" w:eastAsia="Montserrat" w:hAnsi="Arial" w:cs="Arial"/>
          <w:sz w:val="20"/>
          <w:szCs w:val="20"/>
        </w:rPr>
        <w:t>conformidad</w:t>
      </w:r>
      <w:r w:rsidR="009E5495" w:rsidRPr="002D2DFB">
        <w:rPr>
          <w:rFonts w:ascii="Arial" w:eastAsia="Montserrat" w:hAnsi="Arial" w:cs="Arial"/>
          <w:sz w:val="20"/>
          <w:szCs w:val="20"/>
        </w:rPr>
        <w:t xml:space="preserve"> con lo establecido en los apartados mesa de servicios </w:t>
      </w:r>
      <w:r w:rsidR="000567E8" w:rsidRPr="002D2DFB">
        <w:rPr>
          <w:rFonts w:ascii="Arial" w:eastAsia="Montserrat" w:hAnsi="Arial" w:cs="Arial"/>
          <w:sz w:val="20"/>
          <w:szCs w:val="20"/>
        </w:rPr>
        <w:t>tecnológicos</w:t>
      </w:r>
      <w:r w:rsidR="009E5495" w:rsidRPr="002D2DFB">
        <w:rPr>
          <w:rFonts w:ascii="Arial" w:eastAsia="Montserrat" w:hAnsi="Arial" w:cs="Arial"/>
          <w:sz w:val="20"/>
          <w:szCs w:val="20"/>
        </w:rPr>
        <w:t xml:space="preserve"> y centros de datos, del presente anexo </w:t>
      </w:r>
      <w:r w:rsidR="003326E4" w:rsidRPr="002D2DFB">
        <w:rPr>
          <w:rFonts w:ascii="Arial" w:eastAsia="Montserrat" w:hAnsi="Arial" w:cs="Arial"/>
          <w:sz w:val="20"/>
          <w:szCs w:val="20"/>
        </w:rPr>
        <w:t>técnico</w:t>
      </w:r>
      <w:r w:rsidR="009E5495" w:rsidRPr="002D2DFB">
        <w:rPr>
          <w:rFonts w:ascii="Arial" w:eastAsia="Montserrat" w:hAnsi="Arial" w:cs="Arial"/>
          <w:sz w:val="20"/>
          <w:szCs w:val="20"/>
        </w:rPr>
        <w:t>.</w:t>
      </w:r>
    </w:p>
    <w:p w14:paraId="7BFC31B6" w14:textId="3E3B1FD8" w:rsidR="00EF06FD" w:rsidRPr="002D2DFB" w:rsidRDefault="00D83634" w:rsidP="00FC5C33">
      <w:pPr>
        <w:numPr>
          <w:ilvl w:val="0"/>
          <w:numId w:val="13"/>
        </w:numPr>
        <w:contextualSpacing/>
        <w:jc w:val="both"/>
        <w:rPr>
          <w:rFonts w:ascii="Arial" w:eastAsia="Montserrat" w:hAnsi="Arial" w:cs="Arial"/>
          <w:sz w:val="20"/>
          <w:szCs w:val="20"/>
        </w:rPr>
      </w:pPr>
      <w:r w:rsidRPr="002D2DFB">
        <w:rPr>
          <w:rFonts w:ascii="Arial" w:eastAsia="Montserrat" w:hAnsi="Arial" w:cs="Arial"/>
          <w:sz w:val="20"/>
          <w:szCs w:val="20"/>
        </w:rPr>
        <w:lastRenderedPageBreak/>
        <w:t xml:space="preserve">Las </w:t>
      </w:r>
      <w:r w:rsidR="009E5495" w:rsidRPr="002D2DFB">
        <w:rPr>
          <w:rFonts w:ascii="Arial" w:eastAsia="Montserrat" w:hAnsi="Arial" w:cs="Arial"/>
          <w:sz w:val="20"/>
          <w:szCs w:val="20"/>
        </w:rPr>
        <w:t xml:space="preserve">piezas de software deberán cumplir con los requisitos de calidad interna/externa y de uso de software definidas respecto del estándar </w:t>
      </w:r>
      <w:r w:rsidR="000567E8" w:rsidRPr="002D2DFB">
        <w:rPr>
          <w:rFonts w:ascii="Arial" w:eastAsia="Montserrat" w:hAnsi="Arial" w:cs="Arial"/>
          <w:sz w:val="20"/>
          <w:szCs w:val="20"/>
        </w:rPr>
        <w:t xml:space="preserve">ISO/IEC </w:t>
      </w:r>
      <w:r w:rsidR="009E5495" w:rsidRPr="002D2DFB">
        <w:rPr>
          <w:rFonts w:ascii="Arial" w:eastAsia="Montserrat" w:hAnsi="Arial" w:cs="Arial"/>
          <w:sz w:val="20"/>
          <w:szCs w:val="20"/>
        </w:rPr>
        <w:t>25010: square, dando cumplimento a la normatividad vigente.</w:t>
      </w:r>
    </w:p>
    <w:p w14:paraId="7D078283" w14:textId="77777777" w:rsidR="00FC5C33" w:rsidRPr="002D2DFB" w:rsidRDefault="00FC5C33" w:rsidP="0048504A">
      <w:pPr>
        <w:contextualSpacing/>
        <w:jc w:val="both"/>
        <w:rPr>
          <w:rFonts w:ascii="Arial" w:eastAsia="Montserrat" w:hAnsi="Arial" w:cs="Arial"/>
          <w:sz w:val="20"/>
          <w:szCs w:val="20"/>
        </w:rPr>
      </w:pPr>
    </w:p>
    <w:p w14:paraId="2C8797DE" w14:textId="70D215A9" w:rsidR="00BD4761" w:rsidRPr="002D2DFB" w:rsidRDefault="00BD4761" w:rsidP="00FC5C33">
      <w:pPr>
        <w:pStyle w:val="Prrafodelista"/>
        <w:numPr>
          <w:ilvl w:val="0"/>
          <w:numId w:val="6"/>
        </w:numPr>
        <w:spacing w:before="120" w:after="120"/>
        <w:jc w:val="both"/>
        <w:rPr>
          <w:rFonts w:ascii="Arial" w:hAnsi="Arial" w:cs="Arial"/>
          <w:b/>
          <w:bCs/>
          <w:sz w:val="20"/>
          <w:szCs w:val="20"/>
        </w:rPr>
      </w:pPr>
      <w:r w:rsidRPr="002D2DFB">
        <w:rPr>
          <w:rFonts w:ascii="Arial" w:hAnsi="Arial" w:cs="Arial"/>
          <w:b/>
          <w:bCs/>
          <w:sz w:val="20"/>
          <w:szCs w:val="20"/>
        </w:rPr>
        <w:t xml:space="preserve">En caso de que se solicite el otorgamiento de anticipo, deberá señalarse el porcentaje y forma de amortización </w:t>
      </w:r>
      <w:r w:rsidR="005F3922" w:rsidRPr="002D2DFB">
        <w:rPr>
          <w:rFonts w:ascii="Arial" w:hAnsi="Arial" w:cs="Arial"/>
          <w:b/>
          <w:bCs/>
          <w:sz w:val="20"/>
          <w:szCs w:val="20"/>
        </w:rPr>
        <w:t>de este</w:t>
      </w:r>
      <w:r w:rsidRPr="002D2DFB">
        <w:rPr>
          <w:rFonts w:ascii="Arial" w:hAnsi="Arial" w:cs="Arial"/>
          <w:b/>
          <w:bCs/>
          <w:sz w:val="20"/>
          <w:szCs w:val="20"/>
        </w:rPr>
        <w:t>, el cual debe ajustarse a las disposiciones establecidas en los artículos 1</w:t>
      </w:r>
      <w:r w:rsidR="003C525B">
        <w:rPr>
          <w:rFonts w:ascii="Arial" w:hAnsi="Arial" w:cs="Arial"/>
          <w:b/>
          <w:bCs/>
          <w:sz w:val="20"/>
          <w:szCs w:val="20"/>
        </w:rPr>
        <w:t>6</w:t>
      </w:r>
      <w:r w:rsidRPr="002D2DFB">
        <w:rPr>
          <w:rFonts w:ascii="Arial" w:hAnsi="Arial" w:cs="Arial"/>
          <w:b/>
          <w:bCs/>
          <w:sz w:val="20"/>
          <w:szCs w:val="20"/>
        </w:rPr>
        <w:t xml:space="preserve">, </w:t>
      </w:r>
      <w:r w:rsidR="003C525B">
        <w:rPr>
          <w:rFonts w:ascii="Arial" w:hAnsi="Arial" w:cs="Arial"/>
          <w:b/>
          <w:bCs/>
          <w:sz w:val="20"/>
          <w:szCs w:val="20"/>
        </w:rPr>
        <w:t>66</w:t>
      </w:r>
      <w:r w:rsidRPr="002D2DFB">
        <w:rPr>
          <w:rFonts w:ascii="Arial" w:hAnsi="Arial" w:cs="Arial"/>
          <w:b/>
          <w:bCs/>
          <w:sz w:val="20"/>
          <w:szCs w:val="20"/>
        </w:rPr>
        <w:t>, fracciones IX</w:t>
      </w:r>
      <w:r w:rsidR="003C525B">
        <w:rPr>
          <w:rFonts w:ascii="Arial" w:hAnsi="Arial" w:cs="Arial"/>
          <w:b/>
          <w:bCs/>
          <w:sz w:val="20"/>
          <w:szCs w:val="20"/>
        </w:rPr>
        <w:t>,</w:t>
      </w:r>
      <w:r w:rsidRPr="002D2DFB">
        <w:rPr>
          <w:rFonts w:ascii="Arial" w:hAnsi="Arial" w:cs="Arial"/>
          <w:b/>
          <w:bCs/>
          <w:sz w:val="20"/>
          <w:szCs w:val="20"/>
        </w:rPr>
        <w:t xml:space="preserve"> X </w:t>
      </w:r>
      <w:r w:rsidR="003C525B">
        <w:rPr>
          <w:rFonts w:ascii="Arial" w:hAnsi="Arial" w:cs="Arial"/>
          <w:b/>
          <w:bCs/>
          <w:sz w:val="20"/>
          <w:szCs w:val="20"/>
        </w:rPr>
        <w:t xml:space="preserve">y XI </w:t>
      </w:r>
      <w:r w:rsidRPr="002D2DFB">
        <w:rPr>
          <w:rFonts w:ascii="Arial" w:hAnsi="Arial" w:cs="Arial"/>
          <w:b/>
          <w:bCs/>
          <w:sz w:val="20"/>
          <w:szCs w:val="20"/>
        </w:rPr>
        <w:t>de la LAASSP y 81, fracción V del RLAASSP, y el numeral 4.2.7 del MAAGMAASSP. Así como la justificación para el otorgamiento del anticipo.</w:t>
      </w:r>
    </w:p>
    <w:p w14:paraId="38F96953" w14:textId="50D42AB1" w:rsidR="001A2A00" w:rsidRPr="002D2DFB" w:rsidRDefault="001A2A00" w:rsidP="001A2A00">
      <w:pPr>
        <w:spacing w:before="120" w:after="120"/>
        <w:jc w:val="both"/>
        <w:rPr>
          <w:rFonts w:ascii="Arial" w:hAnsi="Arial" w:cs="Arial"/>
          <w:sz w:val="20"/>
          <w:szCs w:val="20"/>
        </w:rPr>
      </w:pPr>
      <w:r w:rsidRPr="002D2DFB">
        <w:rPr>
          <w:rFonts w:ascii="Arial" w:hAnsi="Arial" w:cs="Arial"/>
          <w:sz w:val="20"/>
          <w:szCs w:val="20"/>
        </w:rPr>
        <w:t xml:space="preserve">No se otorgarán anticipos por concepto del </w:t>
      </w:r>
      <w:r w:rsidR="004D7CA1" w:rsidRPr="002D2DFB">
        <w:rPr>
          <w:rFonts w:ascii="Arial" w:hAnsi="Arial" w:cs="Arial"/>
          <w:sz w:val="20"/>
          <w:szCs w:val="20"/>
        </w:rPr>
        <w:t>Servicio de Continuidad Operativa de los sistemas sustantivos en el Instituto Mexicano del Seguro Social (Centro de Continuidad Operativa)</w:t>
      </w:r>
    </w:p>
    <w:p w14:paraId="32369DE5" w14:textId="77777777" w:rsidR="0048504A" w:rsidRPr="002D2DFB" w:rsidRDefault="0048504A" w:rsidP="001A2A00">
      <w:pPr>
        <w:spacing w:before="120" w:after="120"/>
        <w:jc w:val="both"/>
        <w:rPr>
          <w:rFonts w:ascii="Arial" w:hAnsi="Arial" w:cs="Arial"/>
          <w:sz w:val="20"/>
          <w:szCs w:val="20"/>
        </w:rPr>
      </w:pPr>
    </w:p>
    <w:p w14:paraId="028217D1" w14:textId="0454E705" w:rsidR="00993BD8" w:rsidRPr="002D2DFB" w:rsidRDefault="00993BD8" w:rsidP="00FC5C33">
      <w:pPr>
        <w:pStyle w:val="Prrafodelista"/>
        <w:numPr>
          <w:ilvl w:val="0"/>
          <w:numId w:val="6"/>
        </w:numPr>
        <w:spacing w:before="120" w:after="120"/>
        <w:jc w:val="both"/>
        <w:rPr>
          <w:rFonts w:ascii="Arial" w:hAnsi="Arial" w:cs="Arial"/>
          <w:b/>
          <w:bCs/>
          <w:sz w:val="20"/>
          <w:szCs w:val="20"/>
        </w:rPr>
      </w:pPr>
      <w:r w:rsidRPr="002D2DFB">
        <w:rPr>
          <w:rFonts w:ascii="Arial" w:hAnsi="Arial" w:cs="Arial"/>
          <w:b/>
          <w:bCs/>
          <w:sz w:val="20"/>
          <w:szCs w:val="20"/>
        </w:rPr>
        <w:t>Confidencialidad</w:t>
      </w:r>
    </w:p>
    <w:p w14:paraId="65B9D480" w14:textId="1FADCF25" w:rsidR="00993BD8" w:rsidRPr="002D2DFB" w:rsidRDefault="00993BD8" w:rsidP="00993BD8">
      <w:pPr>
        <w:spacing w:before="120" w:after="120"/>
        <w:jc w:val="both"/>
        <w:rPr>
          <w:rFonts w:ascii="Arial" w:hAnsi="Arial" w:cs="Arial"/>
          <w:sz w:val="20"/>
          <w:szCs w:val="20"/>
        </w:rPr>
      </w:pPr>
      <w:r w:rsidRPr="002D2DFB">
        <w:rPr>
          <w:rFonts w:ascii="Arial" w:hAnsi="Arial" w:cs="Arial"/>
          <w:sz w:val="20"/>
          <w:szCs w:val="20"/>
        </w:rPr>
        <w:t>El Instituto y el licitante convienen en considerar como confidencial todos los datos, conversaciones telefónicas, mensajes de audio, mensajes de grabadoras, cintas magnéticas, programas de cómputo, disquetes o cualquier otro material que contenga información jurídica, operativa, técnica, financiera o de análisis, registros, documentos, especificaciones, productos, informes, dictámenes y desarrollos a que tenga acceso o que le sean proporcionados por el instituto.</w:t>
      </w:r>
    </w:p>
    <w:p w14:paraId="251A1BB4" w14:textId="46048BC8" w:rsidR="00993BD8" w:rsidRPr="002D2DFB" w:rsidRDefault="00993BD8" w:rsidP="00993BD8">
      <w:pPr>
        <w:spacing w:before="120" w:after="120"/>
        <w:jc w:val="both"/>
        <w:rPr>
          <w:rFonts w:ascii="Arial" w:hAnsi="Arial" w:cs="Arial"/>
          <w:sz w:val="20"/>
          <w:szCs w:val="20"/>
        </w:rPr>
      </w:pPr>
      <w:r w:rsidRPr="002D2DFB">
        <w:rPr>
          <w:rFonts w:ascii="Arial" w:hAnsi="Arial" w:cs="Arial"/>
          <w:sz w:val="20"/>
          <w:szCs w:val="20"/>
        </w:rPr>
        <w:t xml:space="preserve">De igual forma, será considerada como confidencial aquella información derivada de la ejecución del servicio que preste el licitante y que señale el </w:t>
      </w:r>
      <w:r w:rsidR="00DD5A49" w:rsidRPr="002D2DFB">
        <w:rPr>
          <w:rFonts w:ascii="Arial" w:hAnsi="Arial" w:cs="Arial"/>
          <w:sz w:val="20"/>
          <w:szCs w:val="20"/>
        </w:rPr>
        <w:t xml:space="preserve">INSTITUTO </w:t>
      </w:r>
      <w:r w:rsidRPr="002D2DFB">
        <w:rPr>
          <w:rFonts w:ascii="Arial" w:hAnsi="Arial" w:cs="Arial"/>
          <w:sz w:val="20"/>
          <w:szCs w:val="20"/>
        </w:rPr>
        <w:t>como propiedad exclusiva de éste.</w:t>
      </w:r>
    </w:p>
    <w:p w14:paraId="68B043C4" w14:textId="082B7DE5" w:rsidR="00993BD8" w:rsidRPr="002D2DFB" w:rsidRDefault="00993BD8" w:rsidP="00993BD8">
      <w:pPr>
        <w:spacing w:before="120" w:after="120"/>
        <w:jc w:val="both"/>
        <w:rPr>
          <w:rFonts w:ascii="Arial" w:hAnsi="Arial" w:cs="Arial"/>
          <w:sz w:val="20"/>
          <w:szCs w:val="20"/>
        </w:rPr>
      </w:pPr>
      <w:r w:rsidRPr="002D2DFB">
        <w:rPr>
          <w:rFonts w:ascii="Arial" w:hAnsi="Arial" w:cs="Arial"/>
          <w:sz w:val="20"/>
          <w:szCs w:val="20"/>
        </w:rPr>
        <w:t xml:space="preserve">Por lo anterior, el </w:t>
      </w:r>
      <w:r w:rsidR="00DD5A49" w:rsidRPr="002D2DFB">
        <w:rPr>
          <w:rFonts w:ascii="Arial" w:hAnsi="Arial" w:cs="Arial"/>
          <w:sz w:val="20"/>
          <w:szCs w:val="20"/>
        </w:rPr>
        <w:t>PROVEEDOR</w:t>
      </w:r>
      <w:r w:rsidRPr="002D2DFB">
        <w:rPr>
          <w:rFonts w:ascii="Arial" w:hAnsi="Arial" w:cs="Arial"/>
          <w:sz w:val="20"/>
          <w:szCs w:val="20"/>
        </w:rPr>
        <w:t xml:space="preserve"> deberá reconocer que queda prohibida la difusión y/o utilización total o parcial en su favor o de terceros ajenos a la relación contractual, por cualquier medio, entre otros de manera enunciativa más no limitativa: vía oral, impresa, electrónica, magnética, óptica y en general por ningún medio conocido o por desarrollar, conforme </w:t>
      </w:r>
      <w:r w:rsidR="00DD5A49" w:rsidRPr="002D2DFB">
        <w:rPr>
          <w:rFonts w:ascii="Arial" w:hAnsi="Arial" w:cs="Arial"/>
          <w:sz w:val="20"/>
          <w:szCs w:val="20"/>
        </w:rPr>
        <w:t xml:space="preserve">a </w:t>
      </w:r>
      <w:r w:rsidRPr="002D2DFB">
        <w:rPr>
          <w:rFonts w:ascii="Arial" w:hAnsi="Arial" w:cs="Arial"/>
          <w:sz w:val="20"/>
          <w:szCs w:val="20"/>
        </w:rPr>
        <w:t>l</w:t>
      </w:r>
      <w:r w:rsidR="00DD5A49" w:rsidRPr="002D2DFB">
        <w:rPr>
          <w:rFonts w:ascii="Arial" w:hAnsi="Arial" w:cs="Arial"/>
          <w:sz w:val="20"/>
          <w:szCs w:val="20"/>
        </w:rPr>
        <w:t>os</w:t>
      </w:r>
      <w:r w:rsidRPr="002D2DFB">
        <w:rPr>
          <w:rFonts w:ascii="Arial" w:hAnsi="Arial" w:cs="Arial"/>
          <w:sz w:val="20"/>
          <w:szCs w:val="20"/>
        </w:rPr>
        <w:t xml:space="preserve"> plazo</w:t>
      </w:r>
      <w:r w:rsidR="00DD5A49" w:rsidRPr="002D2DFB">
        <w:rPr>
          <w:rFonts w:ascii="Arial" w:hAnsi="Arial" w:cs="Arial"/>
          <w:sz w:val="20"/>
          <w:szCs w:val="20"/>
        </w:rPr>
        <w:t>s</w:t>
      </w:r>
      <w:r w:rsidRPr="002D2DFB">
        <w:rPr>
          <w:rFonts w:ascii="Arial" w:hAnsi="Arial" w:cs="Arial"/>
          <w:sz w:val="20"/>
          <w:szCs w:val="20"/>
        </w:rPr>
        <w:t xml:space="preserve"> señalado</w:t>
      </w:r>
      <w:r w:rsidR="00DD5A49" w:rsidRPr="002D2DFB">
        <w:rPr>
          <w:rFonts w:ascii="Arial" w:hAnsi="Arial" w:cs="Arial"/>
          <w:sz w:val="20"/>
          <w:szCs w:val="20"/>
        </w:rPr>
        <w:t xml:space="preserve">s en la </w:t>
      </w:r>
      <w:r w:rsidRPr="002D2DFB">
        <w:rPr>
          <w:rFonts w:ascii="Arial" w:hAnsi="Arial" w:cs="Arial"/>
          <w:sz w:val="20"/>
          <w:szCs w:val="20"/>
        </w:rPr>
        <w:t>Ley Federal de Transparencia y Acceso a la Información Pública</w:t>
      </w:r>
      <w:r w:rsidR="00DD5A49" w:rsidRPr="002D2DFB">
        <w:rPr>
          <w:rFonts w:ascii="Arial" w:hAnsi="Arial" w:cs="Arial"/>
          <w:sz w:val="20"/>
          <w:szCs w:val="20"/>
        </w:rPr>
        <w:t xml:space="preserve"> y a la Ley Federal de Protección de Datos Personales en Posesión de los Particulares</w:t>
      </w:r>
      <w:r w:rsidRPr="002D2DFB">
        <w:rPr>
          <w:rFonts w:ascii="Arial" w:hAnsi="Arial" w:cs="Arial"/>
          <w:sz w:val="20"/>
          <w:szCs w:val="20"/>
        </w:rPr>
        <w:t>.</w:t>
      </w:r>
    </w:p>
    <w:p w14:paraId="243BA326" w14:textId="7E523199" w:rsidR="001E44CE" w:rsidRPr="002D2DFB" w:rsidRDefault="00DD6AD2" w:rsidP="001E44CE">
      <w:pPr>
        <w:spacing w:before="120" w:after="120"/>
        <w:jc w:val="both"/>
        <w:rPr>
          <w:rFonts w:ascii="Arial" w:hAnsi="Arial" w:cs="Arial"/>
          <w:sz w:val="20"/>
          <w:szCs w:val="20"/>
        </w:rPr>
      </w:pPr>
      <w:r w:rsidRPr="002D2DFB">
        <w:rPr>
          <w:rFonts w:ascii="Arial" w:hAnsi="Arial" w:cs="Arial"/>
          <w:sz w:val="20"/>
          <w:szCs w:val="20"/>
        </w:rPr>
        <w:t xml:space="preserve">El </w:t>
      </w:r>
      <w:r w:rsidR="00DD5A49" w:rsidRPr="002D2DFB">
        <w:rPr>
          <w:rFonts w:ascii="Arial" w:hAnsi="Arial" w:cs="Arial"/>
          <w:sz w:val="20"/>
          <w:szCs w:val="20"/>
        </w:rPr>
        <w:t xml:space="preserve">INSTITUTO </w:t>
      </w:r>
      <w:r w:rsidRPr="002D2DFB">
        <w:rPr>
          <w:rFonts w:ascii="Arial" w:hAnsi="Arial" w:cs="Arial"/>
          <w:sz w:val="20"/>
          <w:szCs w:val="20"/>
        </w:rPr>
        <w:t xml:space="preserve">y el </w:t>
      </w:r>
      <w:r w:rsidR="00DD5A49" w:rsidRPr="002D2DFB">
        <w:rPr>
          <w:rFonts w:ascii="Arial" w:hAnsi="Arial" w:cs="Arial"/>
          <w:sz w:val="20"/>
          <w:szCs w:val="20"/>
        </w:rPr>
        <w:t xml:space="preserve">PROVEEDOR </w:t>
      </w:r>
      <w:r w:rsidR="001E44CE" w:rsidRPr="002D2DFB">
        <w:rPr>
          <w:rFonts w:ascii="Arial" w:hAnsi="Arial" w:cs="Arial"/>
          <w:sz w:val="20"/>
          <w:szCs w:val="20"/>
        </w:rPr>
        <w:t>convienen en considerar como confidencial todos los datos, conversaciones telefónicas, mensajes de audio, mensajes de grabadoras, cintas magnéticas, programas de cómputo, disquetes o cualquier otro material que contenga información jurídica, operativa, técnica, financiera o de análisis, registros, documentos, especificaciones, productos, informes, dictámenes y desarrollos a que tenga acceso o que le sean proporcionados por el INSTITUTO.</w:t>
      </w:r>
    </w:p>
    <w:p w14:paraId="7178FD61" w14:textId="438D061B" w:rsidR="001E44CE" w:rsidRPr="002D2DFB" w:rsidRDefault="001E44CE" w:rsidP="001E44CE">
      <w:pPr>
        <w:spacing w:before="120" w:after="120"/>
        <w:jc w:val="both"/>
        <w:rPr>
          <w:rFonts w:ascii="Arial" w:hAnsi="Arial" w:cs="Arial"/>
          <w:sz w:val="20"/>
          <w:szCs w:val="20"/>
        </w:rPr>
      </w:pPr>
      <w:r w:rsidRPr="002D2DFB">
        <w:rPr>
          <w:rFonts w:ascii="Arial" w:hAnsi="Arial" w:cs="Arial"/>
          <w:sz w:val="20"/>
          <w:szCs w:val="20"/>
        </w:rPr>
        <w:t xml:space="preserve">En este sentido, el </w:t>
      </w:r>
      <w:r w:rsidR="00DD5A49" w:rsidRPr="002D2DFB">
        <w:rPr>
          <w:rFonts w:ascii="Arial" w:hAnsi="Arial" w:cs="Arial"/>
          <w:sz w:val="20"/>
          <w:szCs w:val="20"/>
        </w:rPr>
        <w:t>PROVEEDOR</w:t>
      </w:r>
      <w:r w:rsidR="000567E8" w:rsidRPr="002D2DFB">
        <w:rPr>
          <w:rFonts w:ascii="Arial" w:hAnsi="Arial" w:cs="Arial"/>
          <w:sz w:val="20"/>
          <w:szCs w:val="20"/>
        </w:rPr>
        <w:t xml:space="preserve"> </w:t>
      </w:r>
      <w:r w:rsidRPr="002D2DFB">
        <w:rPr>
          <w:rFonts w:ascii="Arial" w:hAnsi="Arial" w:cs="Arial"/>
          <w:sz w:val="20"/>
          <w:szCs w:val="20"/>
        </w:rPr>
        <w:t xml:space="preserve">acepta que la prohibición señalada en el párrafo </w:t>
      </w:r>
      <w:r w:rsidR="000567E8" w:rsidRPr="002D2DFB">
        <w:rPr>
          <w:rFonts w:ascii="Arial" w:hAnsi="Arial" w:cs="Arial"/>
          <w:sz w:val="20"/>
          <w:szCs w:val="20"/>
        </w:rPr>
        <w:t>anterior</w:t>
      </w:r>
      <w:r w:rsidRPr="002D2DFB">
        <w:rPr>
          <w:rFonts w:ascii="Arial" w:hAnsi="Arial" w:cs="Arial"/>
          <w:sz w:val="20"/>
          <w:szCs w:val="20"/>
        </w:rPr>
        <w:t xml:space="preserve"> comprende inclusive, en forma enunciativa más no limitativa, que no se podrá llevar a cabo la difusión de la información con fines de lucro, comerciales, académicos, educativos o para cualquier otro. </w:t>
      </w:r>
    </w:p>
    <w:p w14:paraId="3664C002" w14:textId="37B127A1" w:rsidR="001E44CE" w:rsidRPr="002D2DFB" w:rsidRDefault="001E44CE" w:rsidP="001E44CE">
      <w:pPr>
        <w:spacing w:before="120" w:after="120"/>
        <w:jc w:val="both"/>
        <w:rPr>
          <w:rFonts w:ascii="Arial" w:hAnsi="Arial" w:cs="Arial"/>
          <w:sz w:val="20"/>
          <w:szCs w:val="20"/>
        </w:rPr>
      </w:pPr>
      <w:r w:rsidRPr="002D2DFB">
        <w:rPr>
          <w:rFonts w:ascii="Arial" w:hAnsi="Arial" w:cs="Arial"/>
          <w:sz w:val="20"/>
          <w:szCs w:val="20"/>
        </w:rPr>
        <w:t xml:space="preserve">Asimismo, el </w:t>
      </w:r>
      <w:r w:rsidR="00DD5A49" w:rsidRPr="002D2DFB">
        <w:rPr>
          <w:rFonts w:ascii="Arial" w:hAnsi="Arial" w:cs="Arial"/>
          <w:sz w:val="20"/>
          <w:szCs w:val="20"/>
        </w:rPr>
        <w:t xml:space="preserve">PROVEEDOR </w:t>
      </w:r>
      <w:r w:rsidRPr="002D2DFB">
        <w:rPr>
          <w:rFonts w:ascii="Arial" w:hAnsi="Arial" w:cs="Arial"/>
          <w:sz w:val="20"/>
          <w:szCs w:val="20"/>
        </w:rPr>
        <w:t>se responsabiliza del uso y cuidado de la información, a nombre propio y de las personas que formen parte de sus equipos de trabajo, así como del personal directivo, administrativo y operativo que las conforman.</w:t>
      </w:r>
    </w:p>
    <w:p w14:paraId="382EC872" w14:textId="6CE1DEAC" w:rsidR="001E44CE" w:rsidRPr="002D2DFB" w:rsidRDefault="001E44CE" w:rsidP="001E44CE">
      <w:pPr>
        <w:spacing w:before="120" w:after="120"/>
        <w:jc w:val="both"/>
        <w:rPr>
          <w:rFonts w:ascii="Arial" w:hAnsi="Arial" w:cs="Arial"/>
          <w:sz w:val="20"/>
          <w:szCs w:val="20"/>
        </w:rPr>
      </w:pPr>
      <w:r w:rsidRPr="002D2DFB">
        <w:rPr>
          <w:rFonts w:ascii="Arial" w:hAnsi="Arial" w:cs="Arial"/>
          <w:sz w:val="20"/>
          <w:szCs w:val="20"/>
        </w:rPr>
        <w:t xml:space="preserve">Una vez concluida la vigencia del servicio objeto del presente, el </w:t>
      </w:r>
      <w:r w:rsidR="00DD5A49" w:rsidRPr="002D2DFB">
        <w:rPr>
          <w:rFonts w:ascii="Arial" w:hAnsi="Arial" w:cs="Arial"/>
          <w:sz w:val="20"/>
          <w:szCs w:val="20"/>
        </w:rPr>
        <w:t>PROVEEDOR</w:t>
      </w:r>
      <w:r w:rsidRPr="002D2DFB">
        <w:rPr>
          <w:rFonts w:ascii="Arial" w:hAnsi="Arial" w:cs="Arial"/>
          <w:sz w:val="20"/>
          <w:szCs w:val="20"/>
        </w:rPr>
        <w:t xml:space="preserve">, entregará al </w:t>
      </w:r>
      <w:r w:rsidR="00DD5A49" w:rsidRPr="002D2DFB">
        <w:rPr>
          <w:rFonts w:ascii="Arial" w:hAnsi="Arial" w:cs="Arial"/>
          <w:sz w:val="20"/>
          <w:szCs w:val="20"/>
        </w:rPr>
        <w:t xml:space="preserve">INSTITUTO </w:t>
      </w:r>
      <w:r w:rsidRPr="002D2DFB">
        <w:rPr>
          <w:rFonts w:ascii="Arial" w:hAnsi="Arial" w:cs="Arial"/>
          <w:sz w:val="20"/>
          <w:szCs w:val="20"/>
        </w:rPr>
        <w:t xml:space="preserve">todo el material, documentos y copias que contengan la información confidencial que le haya sido proporcionada por el </w:t>
      </w:r>
      <w:r w:rsidR="000567E8" w:rsidRPr="002D2DFB">
        <w:rPr>
          <w:rFonts w:ascii="Arial" w:hAnsi="Arial" w:cs="Arial"/>
          <w:sz w:val="20"/>
          <w:szCs w:val="20"/>
        </w:rPr>
        <w:t>Instituto</w:t>
      </w:r>
      <w:r w:rsidRPr="002D2DFB">
        <w:rPr>
          <w:rFonts w:ascii="Arial" w:hAnsi="Arial" w:cs="Arial"/>
          <w:sz w:val="20"/>
          <w:szCs w:val="20"/>
        </w:rPr>
        <w:t>.</w:t>
      </w:r>
    </w:p>
    <w:p w14:paraId="38FF2EEF" w14:textId="0486BEC7" w:rsidR="001E44CE" w:rsidRPr="002D2DFB" w:rsidRDefault="000567E8" w:rsidP="001E44CE">
      <w:pPr>
        <w:spacing w:before="120" w:after="120"/>
        <w:jc w:val="both"/>
        <w:rPr>
          <w:rFonts w:ascii="Arial" w:hAnsi="Arial" w:cs="Arial"/>
          <w:sz w:val="20"/>
          <w:szCs w:val="20"/>
        </w:rPr>
      </w:pPr>
      <w:r w:rsidRPr="002D2DFB">
        <w:rPr>
          <w:rFonts w:ascii="Arial" w:hAnsi="Arial" w:cs="Arial"/>
          <w:sz w:val="20"/>
          <w:szCs w:val="20"/>
        </w:rPr>
        <w:t xml:space="preserve">El </w:t>
      </w:r>
      <w:r w:rsidR="00FC5C33" w:rsidRPr="002D2DFB">
        <w:rPr>
          <w:rFonts w:ascii="Arial" w:hAnsi="Arial" w:cs="Arial"/>
          <w:sz w:val="20"/>
          <w:szCs w:val="20"/>
        </w:rPr>
        <w:t>proveedor</w:t>
      </w:r>
      <w:r w:rsidR="001E44CE" w:rsidRPr="002D2DFB">
        <w:rPr>
          <w:rFonts w:ascii="Arial" w:hAnsi="Arial" w:cs="Arial"/>
          <w:sz w:val="20"/>
          <w:szCs w:val="20"/>
        </w:rPr>
        <w:t xml:space="preserve"> acepta que todas las especificaciones, productos, estudios técnicos, informes, dictámenes, desarrollos y programas, así como todo aquello que se obtenga como resultado en la prestación del servicio, incluyendo lo especificado en la Anexo Técnico, serán confidenciales.</w:t>
      </w:r>
    </w:p>
    <w:p w14:paraId="536C0FDE" w14:textId="77777777" w:rsidR="00FC5C33" w:rsidRPr="002D2DFB" w:rsidRDefault="00FC5C33" w:rsidP="001E44CE">
      <w:pPr>
        <w:spacing w:before="120" w:after="120"/>
        <w:jc w:val="both"/>
        <w:rPr>
          <w:rFonts w:ascii="Arial" w:hAnsi="Arial" w:cs="Arial"/>
          <w:sz w:val="20"/>
          <w:szCs w:val="20"/>
        </w:rPr>
      </w:pPr>
    </w:p>
    <w:p w14:paraId="30B84850" w14:textId="31727366" w:rsidR="001E44CE" w:rsidRPr="002D2DFB" w:rsidRDefault="001E44CE" w:rsidP="00FC5C33">
      <w:pPr>
        <w:pStyle w:val="Prrafodelista"/>
        <w:numPr>
          <w:ilvl w:val="0"/>
          <w:numId w:val="6"/>
        </w:numPr>
        <w:spacing w:before="120" w:after="120"/>
        <w:jc w:val="both"/>
        <w:rPr>
          <w:rFonts w:ascii="Arial" w:hAnsi="Arial" w:cs="Arial"/>
          <w:b/>
          <w:bCs/>
          <w:sz w:val="20"/>
          <w:szCs w:val="20"/>
        </w:rPr>
      </w:pPr>
      <w:r w:rsidRPr="002D2DFB">
        <w:rPr>
          <w:rFonts w:ascii="Arial" w:hAnsi="Arial" w:cs="Arial"/>
          <w:b/>
          <w:bCs/>
          <w:sz w:val="20"/>
          <w:szCs w:val="20"/>
        </w:rPr>
        <w:t xml:space="preserve">Propiedad Intelectual y Derechos de </w:t>
      </w:r>
      <w:r w:rsidR="00FC5C33" w:rsidRPr="002D2DFB">
        <w:rPr>
          <w:rFonts w:ascii="Arial" w:hAnsi="Arial" w:cs="Arial"/>
          <w:b/>
          <w:bCs/>
          <w:sz w:val="20"/>
          <w:szCs w:val="20"/>
        </w:rPr>
        <w:t>A</w:t>
      </w:r>
      <w:r w:rsidRPr="002D2DFB">
        <w:rPr>
          <w:rFonts w:ascii="Arial" w:hAnsi="Arial" w:cs="Arial"/>
          <w:b/>
          <w:bCs/>
          <w:sz w:val="20"/>
          <w:szCs w:val="20"/>
        </w:rPr>
        <w:t xml:space="preserve">utor </w:t>
      </w:r>
    </w:p>
    <w:p w14:paraId="276785E3" w14:textId="18E1AA25" w:rsidR="001E44CE" w:rsidRPr="002D2DFB" w:rsidRDefault="001E44CE" w:rsidP="001E44CE">
      <w:pPr>
        <w:spacing w:before="120" w:after="120"/>
        <w:jc w:val="both"/>
        <w:rPr>
          <w:rFonts w:ascii="Arial" w:hAnsi="Arial" w:cs="Arial"/>
          <w:sz w:val="20"/>
          <w:szCs w:val="20"/>
        </w:rPr>
      </w:pPr>
      <w:r w:rsidRPr="002D2DFB">
        <w:rPr>
          <w:rFonts w:ascii="Arial" w:hAnsi="Arial" w:cs="Arial"/>
          <w:sz w:val="20"/>
          <w:szCs w:val="20"/>
        </w:rPr>
        <w:t>El Instituto será el propietario único y exclusivo de todo el producto de los servicios proporcionados dentro del alcance del presente anexo técnico, así como, de todos los derechos de autor, patentes, marcas, secretos comerciales y demás derechos de propiedad intelectual e industrial (excluidos los secretos comerciales incorporados a las obras preexistentes del licitante) en relación con los productos del servicio. la propiedad de los productos del servicio redundará en beneficio del instituto a partir de la fecha de la concepción, creación o fijación en un medio tangible de expresión (lo que ocurra primero) de tal producto del servicio. cada aspecto susceptible de quedar protegido por derecho del autor del producto del servicio se considerará “trabajo realizado bajo contrato” dentro del significado que recibe tal expresión en la ley federal de derechos de autor vigente.</w:t>
      </w:r>
    </w:p>
    <w:p w14:paraId="05CE3491" w14:textId="23BFDA7D" w:rsidR="001E44CE" w:rsidRPr="002D2DFB" w:rsidRDefault="001E44CE" w:rsidP="001E44CE">
      <w:pPr>
        <w:spacing w:before="120" w:after="120"/>
        <w:jc w:val="both"/>
        <w:rPr>
          <w:rFonts w:ascii="Arial" w:hAnsi="Arial" w:cs="Arial"/>
          <w:sz w:val="20"/>
          <w:szCs w:val="20"/>
        </w:rPr>
      </w:pPr>
      <w:r w:rsidRPr="002D2DFB">
        <w:rPr>
          <w:rFonts w:ascii="Arial" w:hAnsi="Arial" w:cs="Arial"/>
          <w:sz w:val="20"/>
          <w:szCs w:val="20"/>
        </w:rPr>
        <w:t xml:space="preserve">En tanto que el producto del servicio incorpore o incluya secretos comerciales incorporados a las obras preexistentes del licitante, el licitante otorgará al instituto una licencia de uso a perpetuidad, irrevocable, no exclusiva, libre del pago de regalías, íntegramente pagada, vigente en todo el mundo sobre tales secretos comerciales según sea necesario para dar al instituto el uso y goce irrestricto de tal producto del servicio y todos los derechos de propiedad intelectual e industrial sobre el mismo. el instituto tendrá acceso irrestricto a todos los materiales, locales y archivos de computación del licitante que contengan el producto del servicio. </w:t>
      </w:r>
    </w:p>
    <w:p w14:paraId="2B58A6A6" w14:textId="7862971B" w:rsidR="001E44CE" w:rsidRPr="002D2DFB" w:rsidRDefault="001E44CE" w:rsidP="001E44CE">
      <w:pPr>
        <w:spacing w:before="120" w:after="120"/>
        <w:jc w:val="both"/>
        <w:rPr>
          <w:rFonts w:ascii="Arial" w:hAnsi="Arial" w:cs="Arial"/>
          <w:sz w:val="20"/>
          <w:szCs w:val="20"/>
        </w:rPr>
      </w:pPr>
      <w:r w:rsidRPr="002D2DFB">
        <w:rPr>
          <w:rFonts w:ascii="Arial" w:hAnsi="Arial" w:cs="Arial"/>
          <w:sz w:val="20"/>
          <w:szCs w:val="20"/>
        </w:rPr>
        <w:t xml:space="preserve">El Instituto otorgará al licitante, durante la vigencia del contrato y formalizada a través de un convenio, una licencia personal intransferible, no exclusivo, libre del pago de regalías, íntegramente pagada, para usar cualquier producto del servicio exclusivamente para la prestación de </w:t>
      </w:r>
      <w:r w:rsidR="00D42432" w:rsidRPr="002D2DFB">
        <w:rPr>
          <w:rFonts w:ascii="Arial" w:hAnsi="Arial" w:cs="Arial"/>
          <w:sz w:val="20"/>
          <w:szCs w:val="20"/>
        </w:rPr>
        <w:t>estos</w:t>
      </w:r>
      <w:r w:rsidRPr="002D2DFB">
        <w:rPr>
          <w:rFonts w:ascii="Arial" w:hAnsi="Arial" w:cs="Arial"/>
          <w:sz w:val="20"/>
          <w:szCs w:val="20"/>
        </w:rPr>
        <w:t xml:space="preserve"> al </w:t>
      </w:r>
      <w:r w:rsidR="00D42432" w:rsidRPr="002D2DFB">
        <w:rPr>
          <w:rFonts w:ascii="Arial" w:hAnsi="Arial" w:cs="Arial"/>
          <w:sz w:val="20"/>
          <w:szCs w:val="20"/>
        </w:rPr>
        <w:t>Instituto</w:t>
      </w:r>
      <w:r w:rsidRPr="002D2DFB">
        <w:rPr>
          <w:rFonts w:ascii="Arial" w:hAnsi="Arial" w:cs="Arial"/>
          <w:sz w:val="20"/>
          <w:szCs w:val="20"/>
        </w:rPr>
        <w:t>. El Licitante no puede usar el producto del servicio en relación con la prestación de servicios a sus demás clientes.</w:t>
      </w:r>
    </w:p>
    <w:p w14:paraId="66B9430B" w14:textId="4FD56468" w:rsidR="001E44CE" w:rsidRPr="002D2DFB" w:rsidRDefault="001E44CE" w:rsidP="001E44CE">
      <w:pPr>
        <w:spacing w:before="120" w:after="120"/>
        <w:jc w:val="both"/>
        <w:rPr>
          <w:rFonts w:ascii="Arial" w:hAnsi="Arial" w:cs="Arial"/>
          <w:sz w:val="20"/>
          <w:szCs w:val="20"/>
        </w:rPr>
      </w:pPr>
      <w:r w:rsidRPr="002D2DFB">
        <w:rPr>
          <w:rFonts w:ascii="Arial" w:hAnsi="Arial" w:cs="Arial"/>
          <w:sz w:val="20"/>
          <w:szCs w:val="20"/>
        </w:rPr>
        <w:t xml:space="preserve">El </w:t>
      </w:r>
      <w:r w:rsidR="00FC5C33" w:rsidRPr="002D2DFB">
        <w:rPr>
          <w:rFonts w:ascii="Arial" w:hAnsi="Arial" w:cs="Arial"/>
          <w:sz w:val="20"/>
          <w:szCs w:val="20"/>
        </w:rPr>
        <w:t>Proveedor</w:t>
      </w:r>
      <w:r w:rsidRPr="002D2DFB">
        <w:rPr>
          <w:rFonts w:ascii="Arial" w:hAnsi="Arial" w:cs="Arial"/>
          <w:sz w:val="20"/>
          <w:szCs w:val="20"/>
        </w:rPr>
        <w:t xml:space="preserve"> oportuna e íntegramente divulgará y entregará todo el producto del servicio al instituto, por escrito y (en relación con programas de computación) en formato tanto de código fuente y código objeto y con todos los manuales de usuarios y demás documentos disponibles, según solicite el instituto, y firmará y otorgará todas y cada una de las patentes, derechos de autor, o demás solicitudes, cesiones y demás documentos que el instituto solicite para proteger el producto del servicio, en México o en cualquier otro país. el instituto tendrá el poder íntegro y exclusivo de tramitar tales solicitudes y llevar a cabo todos los demás actos en relación con el producto del servicio, y el licitante cooperará, por cuenta del instituto, en la preparación y tramitación de todas las solicitudes y de cualesquiera acciones y procedimientos legales en relación con el producto del servicio. </w:t>
      </w:r>
    </w:p>
    <w:p w14:paraId="02C46693" w14:textId="6C1C7225" w:rsidR="001E44CE" w:rsidRPr="002D2DFB" w:rsidRDefault="001E44CE" w:rsidP="001E44CE">
      <w:pPr>
        <w:spacing w:before="120" w:after="120"/>
        <w:jc w:val="both"/>
        <w:rPr>
          <w:rFonts w:ascii="Arial" w:hAnsi="Arial" w:cs="Arial"/>
          <w:sz w:val="20"/>
          <w:szCs w:val="20"/>
        </w:rPr>
      </w:pPr>
      <w:r w:rsidRPr="002D2DFB">
        <w:rPr>
          <w:rFonts w:ascii="Arial" w:hAnsi="Arial" w:cs="Arial"/>
          <w:sz w:val="20"/>
          <w:szCs w:val="20"/>
        </w:rPr>
        <w:t xml:space="preserve">El </w:t>
      </w:r>
      <w:r w:rsidR="00FC5C33" w:rsidRPr="002D2DFB">
        <w:rPr>
          <w:rFonts w:ascii="Arial" w:hAnsi="Arial" w:cs="Arial"/>
          <w:sz w:val="20"/>
          <w:szCs w:val="20"/>
        </w:rPr>
        <w:t>Proveedor</w:t>
      </w:r>
      <w:r w:rsidRPr="002D2DFB">
        <w:rPr>
          <w:rFonts w:ascii="Arial" w:hAnsi="Arial" w:cs="Arial"/>
          <w:sz w:val="20"/>
          <w:szCs w:val="20"/>
        </w:rPr>
        <w:t xml:space="preserve"> entregará al instituto, trimestralmente, un informe por escrito con información adecuada para que el instituto pueda tramitar todos los registros de propiedad intelectual o las demás protecciones de los intereses del instituto en el producto del servicio.</w:t>
      </w:r>
    </w:p>
    <w:p w14:paraId="6382B611" w14:textId="4B1E1926" w:rsidR="001E44CE" w:rsidRPr="002D2DFB" w:rsidRDefault="001E44CE" w:rsidP="001E44CE">
      <w:pPr>
        <w:spacing w:before="120" w:after="120"/>
        <w:jc w:val="both"/>
        <w:rPr>
          <w:rFonts w:ascii="Arial" w:hAnsi="Arial" w:cs="Arial"/>
          <w:sz w:val="20"/>
          <w:szCs w:val="20"/>
        </w:rPr>
      </w:pPr>
      <w:r w:rsidRPr="002D2DFB">
        <w:rPr>
          <w:rFonts w:ascii="Arial" w:hAnsi="Arial" w:cs="Arial"/>
          <w:sz w:val="20"/>
          <w:szCs w:val="20"/>
        </w:rPr>
        <w:t xml:space="preserve">El </w:t>
      </w:r>
      <w:r w:rsidR="00FC5C33" w:rsidRPr="002D2DFB">
        <w:rPr>
          <w:rFonts w:ascii="Arial" w:hAnsi="Arial" w:cs="Arial"/>
          <w:sz w:val="20"/>
          <w:szCs w:val="20"/>
        </w:rPr>
        <w:t>proveedor</w:t>
      </w:r>
      <w:r w:rsidRPr="002D2DFB">
        <w:rPr>
          <w:rFonts w:ascii="Arial" w:hAnsi="Arial" w:cs="Arial"/>
          <w:sz w:val="20"/>
          <w:szCs w:val="20"/>
        </w:rPr>
        <w:t xml:space="preserve"> será el propietario único y exclusivo de todas las obras preexistentes del este </w:t>
      </w:r>
      <w:r w:rsidR="00D42432" w:rsidRPr="002D2DFB">
        <w:rPr>
          <w:rFonts w:ascii="Arial" w:hAnsi="Arial" w:cs="Arial"/>
          <w:sz w:val="20"/>
          <w:szCs w:val="20"/>
        </w:rPr>
        <w:t>mismo</w:t>
      </w:r>
      <w:r w:rsidRPr="002D2DFB">
        <w:rPr>
          <w:rFonts w:ascii="Arial" w:hAnsi="Arial" w:cs="Arial"/>
          <w:sz w:val="20"/>
          <w:szCs w:val="20"/>
        </w:rPr>
        <w:t>, y todas las obras derivadas de éstas que no contengan producto del servicio</w:t>
      </w:r>
      <w:r w:rsidR="00FC5C33" w:rsidRPr="002D2DFB">
        <w:rPr>
          <w:rFonts w:ascii="Arial" w:hAnsi="Arial" w:cs="Arial"/>
          <w:sz w:val="20"/>
          <w:szCs w:val="20"/>
        </w:rPr>
        <w:t>. E</w:t>
      </w:r>
      <w:r w:rsidRPr="002D2DFB">
        <w:rPr>
          <w:rFonts w:ascii="Arial" w:hAnsi="Arial" w:cs="Arial"/>
          <w:sz w:val="20"/>
          <w:szCs w:val="20"/>
        </w:rPr>
        <w:t xml:space="preserve">l </w:t>
      </w:r>
      <w:r w:rsidR="00FC5C33" w:rsidRPr="002D2DFB">
        <w:rPr>
          <w:rFonts w:ascii="Arial" w:hAnsi="Arial" w:cs="Arial"/>
          <w:sz w:val="20"/>
          <w:szCs w:val="20"/>
        </w:rPr>
        <w:t>Proveedor</w:t>
      </w:r>
      <w:r w:rsidRPr="002D2DFB">
        <w:rPr>
          <w:rFonts w:ascii="Arial" w:hAnsi="Arial" w:cs="Arial"/>
          <w:sz w:val="20"/>
          <w:szCs w:val="20"/>
        </w:rPr>
        <w:t xml:space="preserve"> entregará al instituto, como parte de los servicios, una copia (incluida la documentación de código fuente y toda la documentación técnica) y otorgará al instituto y a cualesquiera terceros prestadores de servicios que contrate la receptora de los servicios (para los efectos de la prestación de servicios al instituto), una licencia a perpetuidad, irrevocable, no exclusiva, libre del pago de regalías, íntegramente pagada y vigente en todo el mundo, para usar, copiar, modificar, explotar y otorgar sub licencias de todas las obras preexistentes del licitante y las obras derivadas del licitante, así como, todas las actualizaciones, mejoras, adaptaciones personalizadas y mejoras de las mismas.</w:t>
      </w:r>
    </w:p>
    <w:p w14:paraId="7D500B91" w14:textId="3EC0EC90" w:rsidR="0059753C" w:rsidRPr="002D2DFB" w:rsidRDefault="001E44CE" w:rsidP="001E44CE">
      <w:pPr>
        <w:spacing w:before="120" w:after="120"/>
        <w:jc w:val="both"/>
        <w:rPr>
          <w:rFonts w:ascii="Arial" w:hAnsi="Arial" w:cs="Arial"/>
          <w:sz w:val="20"/>
          <w:szCs w:val="20"/>
        </w:rPr>
      </w:pPr>
      <w:r w:rsidRPr="002D2DFB">
        <w:rPr>
          <w:rFonts w:ascii="Arial" w:hAnsi="Arial" w:cs="Arial"/>
          <w:sz w:val="20"/>
          <w:szCs w:val="20"/>
        </w:rPr>
        <w:t xml:space="preserve">El propietario único y exclusivo de obras preexistentes de terceros, y de todas las obras derivadas de las mismas que creen, inventen o conciban tales terceros, será el tercero que corresponda; en la </w:t>
      </w:r>
      <w:r w:rsidRPr="002D2DFB">
        <w:rPr>
          <w:rFonts w:ascii="Arial" w:hAnsi="Arial" w:cs="Arial"/>
          <w:sz w:val="20"/>
          <w:szCs w:val="20"/>
        </w:rPr>
        <w:lastRenderedPageBreak/>
        <w:t>inteligencia, sin embargo, de que el licitante no instrumentará o utilizará obras de terceros en la prestación de servicios a menos que las obras de terceros estén disponibles comercialmente o el licitante  haya hecho que tales terceros convengan en otorgar al instituto y a terceros prestadores de servicios contratados por el instituto (para los efectos de prestar servicios al instituto), por cuenta del instituto, una licencia a perpetuidad, irrevocable, no exclusiva, libre del pago de regalías, íntegramente pagada y vigente en todo el mundo, para usar, copiar, modificar y otorgar sub licencias de las obras de terceros en relación con el desarrollo de los negocios del instituto.</w:t>
      </w:r>
    </w:p>
    <w:p w14:paraId="42559E0C" w14:textId="77777777" w:rsidR="000B7EB2" w:rsidRPr="002D2DFB" w:rsidRDefault="00DA69A4" w:rsidP="00DA69A4">
      <w:pPr>
        <w:jc w:val="both"/>
        <w:rPr>
          <w:rFonts w:ascii="Arial" w:hAnsi="Arial" w:cs="Arial"/>
          <w:sz w:val="20"/>
          <w:szCs w:val="20"/>
        </w:rPr>
      </w:pPr>
      <w:r w:rsidRPr="002D2DFB">
        <w:rPr>
          <w:rFonts w:ascii="Arial" w:hAnsi="Arial" w:cs="Arial"/>
          <w:sz w:val="20"/>
          <w:szCs w:val="20"/>
        </w:rPr>
        <w:t xml:space="preserve">El proveedor se obliga para con el Instituto, a responder por los daños y/o perjuicios que pudiera causar a </w:t>
      </w:r>
      <w:r w:rsidR="007E3DF5" w:rsidRPr="002D2DFB">
        <w:rPr>
          <w:rFonts w:ascii="Arial" w:hAnsi="Arial" w:cs="Arial"/>
          <w:sz w:val="20"/>
          <w:szCs w:val="20"/>
        </w:rPr>
        <w:t xml:space="preserve">el Instituto </w:t>
      </w:r>
      <w:r w:rsidRPr="002D2DFB">
        <w:rPr>
          <w:rFonts w:ascii="Arial" w:hAnsi="Arial" w:cs="Arial"/>
          <w:sz w:val="20"/>
          <w:szCs w:val="20"/>
        </w:rPr>
        <w:t xml:space="preserve">y/o a terceros, si con motivo de la prestación del servicio se violan derechos de autor, de patentes y/o marcas u otro derecho de propiedad industrial o intelectual a nivel Nacional o Internacional. </w:t>
      </w:r>
    </w:p>
    <w:p w14:paraId="466BAEE9" w14:textId="77777777" w:rsidR="000B7EB2" w:rsidRPr="002D2DFB" w:rsidRDefault="000B7EB2" w:rsidP="00DA69A4">
      <w:pPr>
        <w:jc w:val="both"/>
        <w:rPr>
          <w:rFonts w:ascii="Arial" w:hAnsi="Arial" w:cs="Arial"/>
          <w:sz w:val="20"/>
          <w:szCs w:val="20"/>
        </w:rPr>
      </w:pPr>
    </w:p>
    <w:p w14:paraId="6DB1AEFD" w14:textId="73439832" w:rsidR="000B7EB2" w:rsidRPr="002D2DFB" w:rsidRDefault="003C525B" w:rsidP="000B7EB2">
      <w:pPr>
        <w:jc w:val="both"/>
        <w:rPr>
          <w:rFonts w:ascii="Arial" w:hAnsi="Arial" w:cs="Arial"/>
          <w:sz w:val="20"/>
          <w:szCs w:val="20"/>
        </w:rPr>
      </w:pPr>
      <w:r>
        <w:rPr>
          <w:rFonts w:ascii="Arial" w:hAnsi="Arial" w:cs="Arial"/>
          <w:sz w:val="20"/>
          <w:szCs w:val="20"/>
        </w:rPr>
        <w:t>P</w:t>
      </w:r>
      <w:r w:rsidR="000B7EB2" w:rsidRPr="002D2DFB">
        <w:rPr>
          <w:rFonts w:ascii="Arial" w:hAnsi="Arial" w:cs="Arial"/>
          <w:sz w:val="20"/>
          <w:szCs w:val="20"/>
        </w:rPr>
        <w:t xml:space="preserve">or lo anterior, </w:t>
      </w:r>
      <w:r w:rsidR="00281FFD" w:rsidRPr="002D2DFB">
        <w:rPr>
          <w:rFonts w:ascii="Arial" w:hAnsi="Arial" w:cs="Arial"/>
          <w:sz w:val="20"/>
          <w:szCs w:val="20"/>
        </w:rPr>
        <w:t>el proveedor</w:t>
      </w:r>
      <w:r w:rsidR="000B7EB2" w:rsidRPr="002D2DFB">
        <w:rPr>
          <w:rFonts w:ascii="Arial" w:hAnsi="Arial" w:cs="Arial"/>
          <w:sz w:val="20"/>
          <w:szCs w:val="20"/>
        </w:rPr>
        <w:t xml:space="preserve"> manifiesta en este acto, no encontrarse en ninguno de los supuestos de infracción a la Ley Federal del Derecho de Autor, ni a la Ley Federal de Protección a la Propiedad Industrial. </w:t>
      </w:r>
    </w:p>
    <w:p w14:paraId="78AED597" w14:textId="77777777" w:rsidR="000B7EB2" w:rsidRPr="002D2DFB" w:rsidRDefault="000B7EB2" w:rsidP="000B7EB2">
      <w:pPr>
        <w:jc w:val="both"/>
        <w:rPr>
          <w:rFonts w:ascii="Arial" w:hAnsi="Arial" w:cs="Arial"/>
          <w:sz w:val="20"/>
          <w:szCs w:val="20"/>
        </w:rPr>
      </w:pPr>
    </w:p>
    <w:p w14:paraId="0A401F37" w14:textId="67D045D2" w:rsidR="0059753C" w:rsidRPr="002D2DFB" w:rsidRDefault="000B7EB2" w:rsidP="000B7EB2">
      <w:pPr>
        <w:jc w:val="both"/>
        <w:rPr>
          <w:rFonts w:ascii="Arial" w:hAnsi="Arial" w:cs="Arial"/>
          <w:sz w:val="20"/>
          <w:szCs w:val="20"/>
        </w:rPr>
      </w:pPr>
      <w:r w:rsidRPr="002D2DFB">
        <w:rPr>
          <w:rFonts w:ascii="Arial" w:hAnsi="Arial" w:cs="Arial"/>
          <w:sz w:val="20"/>
          <w:szCs w:val="20"/>
        </w:rPr>
        <w:t>En caso de que sobreviniera alguna reclamación en contra de</w:t>
      </w:r>
      <w:r w:rsidR="00281FFD" w:rsidRPr="002D2DFB">
        <w:rPr>
          <w:rFonts w:ascii="Arial" w:hAnsi="Arial" w:cs="Arial"/>
          <w:sz w:val="20"/>
          <w:szCs w:val="20"/>
        </w:rPr>
        <w:t>l Instituto</w:t>
      </w:r>
      <w:r w:rsidRPr="002D2DFB">
        <w:rPr>
          <w:rFonts w:ascii="Arial" w:hAnsi="Arial" w:cs="Arial"/>
          <w:sz w:val="20"/>
          <w:szCs w:val="20"/>
        </w:rPr>
        <w:t xml:space="preserve"> por cualquiera de las causas antes mencionadas, la única obligación de éste será la de dar aviso en el domicilio previsto en este instrumento jurídico a</w:t>
      </w:r>
      <w:r w:rsidR="00281FFD" w:rsidRPr="002D2DFB">
        <w:rPr>
          <w:rFonts w:ascii="Arial" w:hAnsi="Arial" w:cs="Arial"/>
          <w:sz w:val="20"/>
          <w:szCs w:val="20"/>
        </w:rPr>
        <w:t xml:space="preserve">l proveedor, </w:t>
      </w:r>
      <w:r w:rsidRPr="002D2DFB">
        <w:rPr>
          <w:rFonts w:ascii="Arial" w:hAnsi="Arial" w:cs="Arial"/>
          <w:sz w:val="20"/>
          <w:szCs w:val="20"/>
        </w:rPr>
        <w:t>para que éste lleve a cabo las acciones necesarias que garanticen la liberación de</w:t>
      </w:r>
      <w:r w:rsidR="00281FFD" w:rsidRPr="002D2DFB">
        <w:rPr>
          <w:rFonts w:ascii="Arial" w:hAnsi="Arial" w:cs="Arial"/>
          <w:sz w:val="20"/>
          <w:szCs w:val="20"/>
        </w:rPr>
        <w:t xml:space="preserve">l Instituto" </w:t>
      </w:r>
      <w:r w:rsidRPr="002D2DFB">
        <w:rPr>
          <w:rFonts w:ascii="Arial" w:hAnsi="Arial" w:cs="Arial"/>
          <w:sz w:val="20"/>
          <w:szCs w:val="20"/>
        </w:rPr>
        <w:t xml:space="preserve">de cualquier controversia o responsabilidad de carácter civil, mercantil, penal o administrativa que, en su caso </w:t>
      </w:r>
      <w:r w:rsidR="00AD590E" w:rsidRPr="002D2DFB">
        <w:rPr>
          <w:rFonts w:ascii="Arial" w:hAnsi="Arial" w:cs="Arial"/>
          <w:sz w:val="20"/>
          <w:szCs w:val="20"/>
        </w:rPr>
        <w:t xml:space="preserve">se </w:t>
      </w:r>
      <w:r w:rsidRPr="002D2DFB">
        <w:rPr>
          <w:rFonts w:ascii="Arial" w:hAnsi="Arial" w:cs="Arial"/>
          <w:sz w:val="20"/>
          <w:szCs w:val="20"/>
        </w:rPr>
        <w:t>ocasione.</w:t>
      </w:r>
    </w:p>
    <w:p w14:paraId="52E51086" w14:textId="76C8CDAB" w:rsidR="00571097" w:rsidRPr="002D2DFB" w:rsidRDefault="00B57724" w:rsidP="00FC5C33">
      <w:pPr>
        <w:pStyle w:val="Ttulo2"/>
        <w:numPr>
          <w:ilvl w:val="0"/>
          <w:numId w:val="1"/>
        </w:numPr>
        <w:tabs>
          <w:tab w:val="center" w:pos="1848"/>
        </w:tabs>
        <w:spacing w:after="70"/>
        <w:ind w:right="51"/>
        <w:rPr>
          <w:rFonts w:ascii="Arial" w:hAnsi="Arial" w:cs="Arial"/>
          <w:sz w:val="20"/>
          <w:szCs w:val="20"/>
        </w:rPr>
      </w:pPr>
      <w:bookmarkStart w:id="10" w:name="_Toc83215713"/>
      <w:bookmarkStart w:id="11" w:name="_Toc85104739"/>
      <w:bookmarkStart w:id="12" w:name="_Toc185251330"/>
      <w:r w:rsidRPr="002D2DFB">
        <w:rPr>
          <w:rFonts w:ascii="Arial" w:hAnsi="Arial" w:cs="Arial"/>
          <w:sz w:val="20"/>
          <w:szCs w:val="20"/>
        </w:rPr>
        <w:t>Firmas de elaboración, revisión y aprobación</w:t>
      </w:r>
      <w:bookmarkEnd w:id="10"/>
      <w:bookmarkEnd w:id="11"/>
      <w:bookmarkEnd w:id="12"/>
    </w:p>
    <w:p w14:paraId="656B6C7A" w14:textId="77777777" w:rsidR="00273CD6" w:rsidRPr="002D2DFB" w:rsidRDefault="00273CD6" w:rsidP="00273CD6">
      <w:pPr>
        <w:pStyle w:val="Prrafodelista"/>
        <w:ind w:left="360"/>
        <w:jc w:val="both"/>
        <w:rPr>
          <w:rFonts w:ascii="Arial" w:hAnsi="Arial" w:cs="Arial"/>
          <w:i/>
          <w:color w:val="000000" w:themeColor="text1"/>
          <w:sz w:val="20"/>
          <w:szCs w:val="20"/>
        </w:rPr>
      </w:pPr>
      <w:bookmarkStart w:id="13" w:name="_Hlk171341501"/>
    </w:p>
    <w:p w14:paraId="652D6859" w14:textId="77777777" w:rsidR="00273CD6" w:rsidRPr="002D2DFB" w:rsidRDefault="00273CD6" w:rsidP="00273CD6">
      <w:pPr>
        <w:pStyle w:val="NoSpacing1"/>
        <w:ind w:left="360"/>
        <w:rPr>
          <w:rFonts w:ascii="Arial" w:hAnsi="Arial" w:cs="Arial"/>
          <w:sz w:val="20"/>
          <w:szCs w:val="20"/>
          <w:lang w:val="es-MX"/>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273CD6" w:rsidRPr="002D2DFB" w14:paraId="38B3C83D" w14:textId="77777777" w:rsidTr="009C13BE">
        <w:trPr>
          <w:trHeight w:val="397"/>
          <w:jc w:val="center"/>
        </w:trPr>
        <w:tc>
          <w:tcPr>
            <w:tcW w:w="2704" w:type="dxa"/>
            <w:shd w:val="clear" w:color="auto" w:fill="F2F2F2" w:themeFill="background1" w:themeFillShade="F2"/>
            <w:vAlign w:val="center"/>
          </w:tcPr>
          <w:p w14:paraId="1A090AFB" w14:textId="77777777" w:rsidR="00273CD6" w:rsidRPr="002D2DFB" w:rsidRDefault="00273CD6" w:rsidP="00FC5C33">
            <w:pPr>
              <w:pStyle w:val="NoSpacing1"/>
              <w:jc w:val="center"/>
              <w:rPr>
                <w:rFonts w:ascii="Arial" w:hAnsi="Arial" w:cs="Arial"/>
                <w:b/>
                <w:bCs/>
                <w:sz w:val="20"/>
                <w:szCs w:val="20"/>
                <w:lang w:val="es-MX"/>
              </w:rPr>
            </w:pPr>
            <w:r w:rsidRPr="002D2DFB">
              <w:rPr>
                <w:rFonts w:ascii="Arial" w:hAnsi="Arial" w:cs="Arial"/>
                <w:b/>
                <w:bCs/>
                <w:sz w:val="20"/>
                <w:szCs w:val="20"/>
                <w:lang w:val="es-MX"/>
              </w:rPr>
              <w:t>Elaboró</w:t>
            </w:r>
          </w:p>
        </w:tc>
        <w:tc>
          <w:tcPr>
            <w:tcW w:w="2704" w:type="dxa"/>
            <w:shd w:val="clear" w:color="auto" w:fill="F2F2F2" w:themeFill="background1" w:themeFillShade="F2"/>
            <w:vAlign w:val="center"/>
          </w:tcPr>
          <w:p w14:paraId="67F70131" w14:textId="6DA4C43C" w:rsidR="00273CD6" w:rsidRPr="002D2DFB" w:rsidRDefault="000C5214" w:rsidP="00FC5C33">
            <w:pPr>
              <w:pStyle w:val="NoSpacing1"/>
              <w:jc w:val="center"/>
              <w:rPr>
                <w:rFonts w:ascii="Arial" w:hAnsi="Arial" w:cs="Arial"/>
                <w:b/>
                <w:bCs/>
                <w:sz w:val="20"/>
                <w:szCs w:val="20"/>
                <w:lang w:val="es-MX"/>
              </w:rPr>
            </w:pPr>
            <w:r w:rsidRPr="002D2DFB">
              <w:rPr>
                <w:rFonts w:ascii="Arial" w:hAnsi="Arial" w:cs="Arial"/>
                <w:b/>
                <w:bCs/>
                <w:sz w:val="20"/>
                <w:szCs w:val="20"/>
                <w:lang w:val="es-MX"/>
              </w:rPr>
              <w:t>Cargo</w:t>
            </w:r>
          </w:p>
        </w:tc>
        <w:tc>
          <w:tcPr>
            <w:tcW w:w="2705" w:type="dxa"/>
            <w:shd w:val="clear" w:color="auto" w:fill="F2F2F2" w:themeFill="background1" w:themeFillShade="F2"/>
            <w:vAlign w:val="center"/>
          </w:tcPr>
          <w:p w14:paraId="09F5B5FB" w14:textId="77777777" w:rsidR="00273CD6" w:rsidRPr="002D2DFB" w:rsidRDefault="00273CD6" w:rsidP="00FC5C33">
            <w:pPr>
              <w:pStyle w:val="NoSpacing1"/>
              <w:jc w:val="center"/>
              <w:rPr>
                <w:rFonts w:ascii="Arial" w:hAnsi="Arial" w:cs="Arial"/>
                <w:b/>
                <w:bCs/>
                <w:sz w:val="20"/>
                <w:szCs w:val="20"/>
                <w:lang w:val="es-MX"/>
              </w:rPr>
            </w:pPr>
            <w:r w:rsidRPr="002D2DFB">
              <w:rPr>
                <w:rFonts w:ascii="Arial" w:hAnsi="Arial" w:cs="Arial"/>
                <w:b/>
                <w:bCs/>
                <w:sz w:val="20"/>
                <w:szCs w:val="20"/>
                <w:lang w:val="es-MX"/>
              </w:rPr>
              <w:t>Firma</w:t>
            </w:r>
          </w:p>
        </w:tc>
        <w:tc>
          <w:tcPr>
            <w:tcW w:w="1512" w:type="dxa"/>
            <w:shd w:val="clear" w:color="auto" w:fill="F2F2F2" w:themeFill="background1" w:themeFillShade="F2"/>
            <w:vAlign w:val="center"/>
          </w:tcPr>
          <w:p w14:paraId="3253175B" w14:textId="77777777" w:rsidR="00273CD6" w:rsidRPr="002D2DFB" w:rsidRDefault="00273CD6" w:rsidP="00FC5C33">
            <w:pPr>
              <w:pStyle w:val="NoSpacing1"/>
              <w:jc w:val="center"/>
              <w:rPr>
                <w:rFonts w:ascii="Arial" w:hAnsi="Arial" w:cs="Arial"/>
                <w:b/>
                <w:bCs/>
                <w:sz w:val="20"/>
                <w:szCs w:val="20"/>
                <w:lang w:val="es-MX"/>
              </w:rPr>
            </w:pPr>
            <w:r w:rsidRPr="002D2DFB">
              <w:rPr>
                <w:rFonts w:ascii="Arial" w:hAnsi="Arial" w:cs="Arial"/>
                <w:b/>
                <w:bCs/>
                <w:sz w:val="20"/>
                <w:szCs w:val="20"/>
                <w:lang w:val="es-MX"/>
              </w:rPr>
              <w:t>Fecha</w:t>
            </w:r>
          </w:p>
        </w:tc>
      </w:tr>
      <w:tr w:rsidR="00273CD6" w:rsidRPr="002D2DFB" w14:paraId="773F1D7C" w14:textId="77777777" w:rsidTr="005539D1">
        <w:trPr>
          <w:trHeight w:val="850"/>
          <w:jc w:val="center"/>
        </w:trPr>
        <w:tc>
          <w:tcPr>
            <w:tcW w:w="2704" w:type="dxa"/>
            <w:vAlign w:val="center"/>
          </w:tcPr>
          <w:p w14:paraId="64159F41" w14:textId="77777777" w:rsidR="00273CD6" w:rsidRPr="002D2DFB" w:rsidRDefault="00273CD6" w:rsidP="00FC5C33">
            <w:pPr>
              <w:pStyle w:val="NoSpacing1"/>
              <w:jc w:val="center"/>
              <w:rPr>
                <w:rFonts w:ascii="Arial" w:hAnsi="Arial" w:cs="Arial"/>
                <w:sz w:val="20"/>
                <w:szCs w:val="20"/>
                <w:lang w:val="es-MX"/>
              </w:rPr>
            </w:pPr>
            <w:r w:rsidRPr="002D2DFB">
              <w:rPr>
                <w:rFonts w:ascii="Arial" w:hAnsi="Arial" w:cs="Arial"/>
                <w:sz w:val="20"/>
                <w:szCs w:val="20"/>
                <w:lang w:val="es-MX"/>
              </w:rPr>
              <w:t>José Antonio Martínez Sánchez</w:t>
            </w:r>
          </w:p>
        </w:tc>
        <w:tc>
          <w:tcPr>
            <w:tcW w:w="2704" w:type="dxa"/>
            <w:vAlign w:val="center"/>
          </w:tcPr>
          <w:p w14:paraId="2C8B6B50" w14:textId="2FE59F6C" w:rsidR="00273CD6" w:rsidRPr="002D2DFB" w:rsidRDefault="00306A53" w:rsidP="00FC5C33">
            <w:pPr>
              <w:pStyle w:val="NoSpacing1"/>
              <w:jc w:val="center"/>
              <w:rPr>
                <w:rFonts w:ascii="Arial" w:hAnsi="Arial" w:cs="Arial"/>
                <w:sz w:val="20"/>
                <w:szCs w:val="20"/>
                <w:lang w:val="es-MX"/>
              </w:rPr>
            </w:pPr>
            <w:r w:rsidRPr="002D2DFB">
              <w:rPr>
                <w:rFonts w:ascii="Arial" w:hAnsi="Arial" w:cs="Arial"/>
                <w:sz w:val="20"/>
                <w:szCs w:val="20"/>
                <w:lang w:val="es-MX"/>
              </w:rPr>
              <w:t>Coordinador Técnico A 80</w:t>
            </w:r>
          </w:p>
        </w:tc>
        <w:tc>
          <w:tcPr>
            <w:tcW w:w="2705" w:type="dxa"/>
            <w:vAlign w:val="center"/>
          </w:tcPr>
          <w:p w14:paraId="7BA0A8B6" w14:textId="77777777" w:rsidR="00273CD6" w:rsidRPr="002D2DFB" w:rsidRDefault="00273CD6" w:rsidP="00FC5C33">
            <w:pPr>
              <w:pStyle w:val="NoSpacing1"/>
              <w:jc w:val="center"/>
              <w:rPr>
                <w:rFonts w:ascii="Arial" w:hAnsi="Arial" w:cs="Arial"/>
                <w:sz w:val="20"/>
                <w:szCs w:val="20"/>
                <w:lang w:val="es-MX"/>
              </w:rPr>
            </w:pPr>
          </w:p>
        </w:tc>
        <w:tc>
          <w:tcPr>
            <w:tcW w:w="1512" w:type="dxa"/>
            <w:vAlign w:val="center"/>
          </w:tcPr>
          <w:p w14:paraId="5D75475A" w14:textId="385C2B69" w:rsidR="00273CD6" w:rsidRPr="002D2DFB" w:rsidRDefault="00000000" w:rsidP="00FC5C33">
            <w:pPr>
              <w:pStyle w:val="NoSpacing1"/>
              <w:jc w:val="center"/>
              <w:rPr>
                <w:rFonts w:ascii="Arial" w:hAnsi="Arial" w:cs="Arial"/>
                <w:vanish/>
                <w:sz w:val="20"/>
                <w:szCs w:val="20"/>
                <w:lang w:val="es-MX"/>
              </w:rPr>
            </w:pPr>
            <w:sdt>
              <w:sdtPr>
                <w:rPr>
                  <w:rFonts w:ascii="Arial" w:hAnsi="Arial" w:cs="Arial"/>
                  <w:sz w:val="20"/>
                  <w:szCs w:val="20"/>
                </w:rPr>
                <w:alias w:val="Seleccione"/>
                <w:tag w:val="Seleccione"/>
                <w:id w:val="-824044080"/>
                <w:placeholder>
                  <w:docPart w:val="6BA2AD2185224882BB77C218A470CFFE"/>
                </w:placeholder>
                <w:date w:fullDate="2025-10-29T00:00:00Z">
                  <w:dateFormat w:val="dd/MM/yyyy"/>
                  <w:lid w:val="es-MX"/>
                  <w:storeMappedDataAs w:val="dateTime"/>
                  <w:calendar w:val="gregorian"/>
                </w:date>
              </w:sdtPr>
              <w:sdtContent>
                <w:r w:rsidR="00EB0004">
                  <w:rPr>
                    <w:rFonts w:ascii="Arial" w:hAnsi="Arial" w:cs="Arial"/>
                    <w:sz w:val="20"/>
                    <w:szCs w:val="20"/>
                  </w:rPr>
                  <w:t>29</w:t>
                </w:r>
                <w:r w:rsidR="00F56CD3">
                  <w:rPr>
                    <w:rFonts w:ascii="Arial" w:hAnsi="Arial" w:cs="Arial"/>
                    <w:sz w:val="20"/>
                    <w:szCs w:val="20"/>
                  </w:rPr>
                  <w:t>/</w:t>
                </w:r>
                <w:r w:rsidR="00EB0004">
                  <w:rPr>
                    <w:rFonts w:ascii="Arial" w:hAnsi="Arial" w:cs="Arial"/>
                    <w:sz w:val="20"/>
                    <w:szCs w:val="20"/>
                  </w:rPr>
                  <w:t>10</w:t>
                </w:r>
                <w:r w:rsidR="00F56CD3">
                  <w:rPr>
                    <w:rFonts w:ascii="Arial" w:hAnsi="Arial" w:cs="Arial"/>
                    <w:sz w:val="20"/>
                    <w:szCs w:val="20"/>
                  </w:rPr>
                  <w:t>/2025</w:t>
                </w:r>
              </w:sdtContent>
            </w:sdt>
          </w:p>
        </w:tc>
      </w:tr>
    </w:tbl>
    <w:p w14:paraId="4B5B1D6D" w14:textId="77777777" w:rsidR="00273CD6" w:rsidRPr="002D2DFB" w:rsidRDefault="00273CD6" w:rsidP="00FC5C33">
      <w:pPr>
        <w:pStyle w:val="NoSpacing1"/>
        <w:ind w:left="360"/>
        <w:jc w:val="center"/>
        <w:rPr>
          <w:rFonts w:ascii="Arial" w:hAnsi="Arial" w:cs="Arial"/>
          <w:b/>
          <w:sz w:val="20"/>
          <w:szCs w:val="20"/>
          <w:lang w:val="es-MX"/>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273CD6" w:rsidRPr="002D2DFB" w14:paraId="3FC0E27F" w14:textId="77777777" w:rsidTr="009C13BE">
        <w:trPr>
          <w:trHeight w:val="397"/>
          <w:jc w:val="center"/>
        </w:trPr>
        <w:tc>
          <w:tcPr>
            <w:tcW w:w="2704" w:type="dxa"/>
            <w:shd w:val="clear" w:color="auto" w:fill="F2F2F2" w:themeFill="background1" w:themeFillShade="F2"/>
            <w:vAlign w:val="center"/>
          </w:tcPr>
          <w:p w14:paraId="0184B059" w14:textId="36A3343B" w:rsidR="00273CD6" w:rsidRPr="002D2DFB" w:rsidRDefault="00273CD6" w:rsidP="00FC5C33">
            <w:pPr>
              <w:pStyle w:val="NoSpacing1"/>
              <w:jc w:val="center"/>
              <w:rPr>
                <w:rFonts w:ascii="Arial" w:hAnsi="Arial" w:cs="Arial"/>
                <w:b/>
                <w:sz w:val="20"/>
                <w:szCs w:val="20"/>
                <w:lang w:val="es-MX"/>
              </w:rPr>
            </w:pPr>
            <w:r w:rsidRPr="002D2DFB">
              <w:rPr>
                <w:rFonts w:ascii="Arial" w:hAnsi="Arial" w:cs="Arial"/>
                <w:b/>
                <w:sz w:val="20"/>
                <w:szCs w:val="20"/>
                <w:lang w:val="es-MX"/>
              </w:rPr>
              <w:t>Revisó</w:t>
            </w:r>
            <w:r w:rsidR="00D375AF">
              <w:rPr>
                <w:rFonts w:ascii="Arial" w:hAnsi="Arial" w:cs="Arial"/>
                <w:b/>
                <w:sz w:val="20"/>
                <w:szCs w:val="20"/>
                <w:lang w:val="es-MX"/>
              </w:rPr>
              <w:t xml:space="preserve"> y Aprobó</w:t>
            </w:r>
          </w:p>
        </w:tc>
        <w:tc>
          <w:tcPr>
            <w:tcW w:w="2704" w:type="dxa"/>
            <w:shd w:val="clear" w:color="auto" w:fill="F2F2F2" w:themeFill="background1" w:themeFillShade="F2"/>
            <w:vAlign w:val="center"/>
          </w:tcPr>
          <w:p w14:paraId="5A6E0053" w14:textId="1BDFC3B1" w:rsidR="00273CD6" w:rsidRPr="002D2DFB" w:rsidRDefault="000C5214" w:rsidP="00FC5C33">
            <w:pPr>
              <w:pStyle w:val="NoSpacing1"/>
              <w:jc w:val="center"/>
              <w:rPr>
                <w:rFonts w:ascii="Arial" w:hAnsi="Arial" w:cs="Arial"/>
                <w:b/>
                <w:sz w:val="20"/>
                <w:szCs w:val="20"/>
                <w:lang w:val="es-MX"/>
              </w:rPr>
            </w:pPr>
            <w:r w:rsidRPr="002D2DFB">
              <w:rPr>
                <w:rFonts w:ascii="Arial" w:hAnsi="Arial" w:cs="Arial"/>
                <w:b/>
                <w:sz w:val="20"/>
                <w:szCs w:val="20"/>
                <w:lang w:val="es-MX"/>
              </w:rPr>
              <w:t>Cargo</w:t>
            </w:r>
          </w:p>
        </w:tc>
        <w:tc>
          <w:tcPr>
            <w:tcW w:w="2705" w:type="dxa"/>
            <w:shd w:val="clear" w:color="auto" w:fill="F2F2F2" w:themeFill="background1" w:themeFillShade="F2"/>
            <w:vAlign w:val="center"/>
          </w:tcPr>
          <w:p w14:paraId="490F609F" w14:textId="77777777" w:rsidR="00273CD6" w:rsidRPr="002D2DFB" w:rsidRDefault="00273CD6" w:rsidP="00FC5C33">
            <w:pPr>
              <w:pStyle w:val="NoSpacing1"/>
              <w:jc w:val="center"/>
              <w:rPr>
                <w:rFonts w:ascii="Arial" w:hAnsi="Arial" w:cs="Arial"/>
                <w:b/>
                <w:sz w:val="20"/>
                <w:szCs w:val="20"/>
                <w:lang w:val="es-MX"/>
              </w:rPr>
            </w:pPr>
            <w:r w:rsidRPr="002D2DFB">
              <w:rPr>
                <w:rFonts w:ascii="Arial" w:hAnsi="Arial" w:cs="Arial"/>
                <w:b/>
                <w:sz w:val="20"/>
                <w:szCs w:val="20"/>
                <w:lang w:val="es-MX"/>
              </w:rPr>
              <w:t>Firma</w:t>
            </w:r>
          </w:p>
        </w:tc>
        <w:tc>
          <w:tcPr>
            <w:tcW w:w="1512" w:type="dxa"/>
            <w:shd w:val="clear" w:color="auto" w:fill="F2F2F2" w:themeFill="background1" w:themeFillShade="F2"/>
            <w:vAlign w:val="center"/>
          </w:tcPr>
          <w:p w14:paraId="6DFA8B5A" w14:textId="77777777" w:rsidR="00273CD6" w:rsidRPr="002D2DFB" w:rsidRDefault="00273CD6" w:rsidP="00FC5C33">
            <w:pPr>
              <w:pStyle w:val="NoSpacing1"/>
              <w:jc w:val="center"/>
              <w:rPr>
                <w:rFonts w:ascii="Arial" w:hAnsi="Arial" w:cs="Arial"/>
                <w:b/>
                <w:sz w:val="20"/>
                <w:szCs w:val="20"/>
                <w:lang w:val="es-MX"/>
              </w:rPr>
            </w:pPr>
            <w:r w:rsidRPr="002D2DFB">
              <w:rPr>
                <w:rFonts w:ascii="Arial" w:hAnsi="Arial" w:cs="Arial"/>
                <w:b/>
                <w:sz w:val="20"/>
                <w:szCs w:val="20"/>
                <w:lang w:val="es-MX"/>
              </w:rPr>
              <w:t>Fecha</w:t>
            </w:r>
          </w:p>
        </w:tc>
      </w:tr>
      <w:tr w:rsidR="00273CD6" w:rsidRPr="002D2DFB" w14:paraId="58EB77A6" w14:textId="77777777" w:rsidTr="005539D1">
        <w:trPr>
          <w:trHeight w:val="850"/>
          <w:jc w:val="center"/>
        </w:trPr>
        <w:tc>
          <w:tcPr>
            <w:tcW w:w="2704" w:type="dxa"/>
            <w:vAlign w:val="center"/>
          </w:tcPr>
          <w:p w14:paraId="65BE0411" w14:textId="77777777" w:rsidR="00273CD6" w:rsidRPr="002D2DFB" w:rsidRDefault="00273CD6" w:rsidP="00FC5C33">
            <w:pPr>
              <w:pStyle w:val="NoSpacing1"/>
              <w:jc w:val="center"/>
              <w:rPr>
                <w:rFonts w:ascii="Arial" w:hAnsi="Arial" w:cs="Arial"/>
                <w:sz w:val="20"/>
                <w:szCs w:val="20"/>
                <w:lang w:val="es-MX"/>
              </w:rPr>
            </w:pPr>
            <w:r w:rsidRPr="002D2DFB">
              <w:rPr>
                <w:rFonts w:ascii="Arial" w:hAnsi="Arial" w:cs="Arial"/>
                <w:sz w:val="20"/>
                <w:szCs w:val="20"/>
                <w:lang w:val="es-MX"/>
              </w:rPr>
              <w:t>Fausto Mario Díaz Cabrera</w:t>
            </w:r>
          </w:p>
        </w:tc>
        <w:tc>
          <w:tcPr>
            <w:tcW w:w="2704" w:type="dxa"/>
            <w:vAlign w:val="center"/>
          </w:tcPr>
          <w:p w14:paraId="45AEE986" w14:textId="317B5596" w:rsidR="00273CD6" w:rsidRPr="002D2DFB" w:rsidRDefault="005539D1" w:rsidP="00FC5C33">
            <w:pPr>
              <w:pStyle w:val="NoSpacing1"/>
              <w:jc w:val="center"/>
              <w:rPr>
                <w:rFonts w:ascii="Arial" w:hAnsi="Arial" w:cs="Arial"/>
                <w:sz w:val="20"/>
                <w:szCs w:val="20"/>
                <w:lang w:val="es-MX"/>
              </w:rPr>
            </w:pPr>
            <w:r>
              <w:rPr>
                <w:rFonts w:ascii="Arial" w:hAnsi="Arial" w:cs="Arial"/>
                <w:sz w:val="20"/>
                <w:szCs w:val="20"/>
                <w:lang w:val="es-MX"/>
              </w:rPr>
              <w:t xml:space="preserve">Titular de la </w:t>
            </w:r>
            <w:r w:rsidRPr="005539D1">
              <w:rPr>
                <w:rFonts w:ascii="Arial" w:hAnsi="Arial" w:cs="Arial"/>
                <w:sz w:val="20"/>
                <w:szCs w:val="20"/>
                <w:lang w:val="es-MX"/>
              </w:rPr>
              <w:t>Coordina</w:t>
            </w:r>
            <w:r>
              <w:rPr>
                <w:rFonts w:ascii="Arial" w:hAnsi="Arial" w:cs="Arial"/>
                <w:sz w:val="20"/>
                <w:szCs w:val="20"/>
                <w:lang w:val="es-MX"/>
              </w:rPr>
              <w:t>ción</w:t>
            </w:r>
            <w:r w:rsidRPr="005539D1">
              <w:rPr>
                <w:rFonts w:ascii="Arial" w:hAnsi="Arial" w:cs="Arial"/>
                <w:sz w:val="20"/>
                <w:szCs w:val="20"/>
                <w:lang w:val="es-MX"/>
              </w:rPr>
              <w:t xml:space="preserve"> de Desarrollo Tecnológico</w:t>
            </w:r>
          </w:p>
        </w:tc>
        <w:tc>
          <w:tcPr>
            <w:tcW w:w="2705" w:type="dxa"/>
            <w:vAlign w:val="center"/>
          </w:tcPr>
          <w:p w14:paraId="6241A25A" w14:textId="77777777" w:rsidR="00273CD6" w:rsidRPr="002D2DFB" w:rsidRDefault="00273CD6" w:rsidP="00FC5C33">
            <w:pPr>
              <w:pStyle w:val="NoSpacing1"/>
              <w:jc w:val="center"/>
              <w:rPr>
                <w:rFonts w:ascii="Arial" w:hAnsi="Arial" w:cs="Arial"/>
                <w:sz w:val="20"/>
                <w:szCs w:val="20"/>
                <w:lang w:val="es-MX"/>
              </w:rPr>
            </w:pPr>
          </w:p>
        </w:tc>
        <w:tc>
          <w:tcPr>
            <w:tcW w:w="1512" w:type="dxa"/>
            <w:vAlign w:val="center"/>
          </w:tcPr>
          <w:p w14:paraId="0AFE4D63" w14:textId="71A2CFA0" w:rsidR="00273CD6" w:rsidRPr="002D2DFB" w:rsidRDefault="00000000" w:rsidP="00FC5C33">
            <w:pPr>
              <w:pStyle w:val="NoSpacing1"/>
              <w:jc w:val="center"/>
              <w:rPr>
                <w:rFonts w:ascii="Arial" w:hAnsi="Arial" w:cs="Arial"/>
                <w:vanish/>
                <w:sz w:val="20"/>
                <w:szCs w:val="20"/>
                <w:lang w:val="es-MX"/>
              </w:rPr>
            </w:pPr>
            <w:sdt>
              <w:sdtPr>
                <w:rPr>
                  <w:rFonts w:ascii="Arial" w:hAnsi="Arial" w:cs="Arial"/>
                  <w:sz w:val="20"/>
                  <w:szCs w:val="20"/>
                </w:rPr>
                <w:alias w:val="Seleccione"/>
                <w:tag w:val="Seleccione"/>
                <w:id w:val="1519353561"/>
                <w:placeholder>
                  <w:docPart w:val="B1471332593C49298F84CC3BC843CDF3"/>
                </w:placeholder>
                <w:date w:fullDate="2025-10-31T00:00:00Z">
                  <w:dateFormat w:val="dd/MM/yyyy"/>
                  <w:lid w:val="es-MX"/>
                  <w:storeMappedDataAs w:val="dateTime"/>
                  <w:calendar w:val="gregorian"/>
                </w:date>
              </w:sdtPr>
              <w:sdtContent>
                <w:r w:rsidR="00EB0004">
                  <w:rPr>
                    <w:rFonts w:ascii="Arial" w:hAnsi="Arial" w:cs="Arial"/>
                    <w:sz w:val="20"/>
                    <w:szCs w:val="20"/>
                  </w:rPr>
                  <w:t>31</w:t>
                </w:r>
                <w:r w:rsidR="00F56CD3">
                  <w:rPr>
                    <w:rFonts w:ascii="Arial" w:hAnsi="Arial" w:cs="Arial"/>
                    <w:sz w:val="20"/>
                    <w:szCs w:val="20"/>
                  </w:rPr>
                  <w:t>/</w:t>
                </w:r>
                <w:r w:rsidR="00EB0004">
                  <w:rPr>
                    <w:rFonts w:ascii="Arial" w:hAnsi="Arial" w:cs="Arial"/>
                    <w:sz w:val="20"/>
                    <w:szCs w:val="20"/>
                  </w:rPr>
                  <w:t>1</w:t>
                </w:r>
                <w:r w:rsidR="00F56CD3">
                  <w:rPr>
                    <w:rFonts w:ascii="Arial" w:hAnsi="Arial" w:cs="Arial"/>
                    <w:sz w:val="20"/>
                    <w:szCs w:val="20"/>
                  </w:rPr>
                  <w:t>0/2025</w:t>
                </w:r>
              </w:sdtContent>
            </w:sdt>
          </w:p>
        </w:tc>
      </w:tr>
      <w:bookmarkEnd w:id="13"/>
    </w:tbl>
    <w:p w14:paraId="6B4512C5" w14:textId="09E66C2A" w:rsidR="00352C3F" w:rsidRPr="00217C1F" w:rsidRDefault="00352C3F" w:rsidP="00D375AF">
      <w:pPr>
        <w:pStyle w:val="NoSpacing1"/>
        <w:ind w:left="360"/>
        <w:jc w:val="center"/>
        <w:rPr>
          <w:rFonts w:ascii="Arial" w:hAnsi="Arial" w:cs="Arial"/>
          <w:sz w:val="20"/>
          <w:szCs w:val="20"/>
          <w:lang w:val="es-ES"/>
        </w:rPr>
      </w:pPr>
    </w:p>
    <w:sectPr w:rsidR="00352C3F" w:rsidRPr="00217C1F" w:rsidSect="00FE1215">
      <w:headerReference w:type="default" r:id="rId12"/>
      <w:footerReference w:type="default" r:id="rId13"/>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B22DC" w14:textId="77777777" w:rsidR="003B5C2B" w:rsidRDefault="003B5C2B">
      <w:r>
        <w:separator/>
      </w:r>
    </w:p>
  </w:endnote>
  <w:endnote w:type="continuationSeparator" w:id="0">
    <w:p w14:paraId="4E5DB8F9" w14:textId="77777777" w:rsidR="003B5C2B" w:rsidRDefault="003B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Montserrat">
    <w:panose1 w:val="000005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vAlign w:val="center"/>
        </w:tcPr>
        <w:p w14:paraId="55B92C7E" w14:textId="0414B423" w:rsidR="00D5775A" w:rsidRDefault="00D5775A" w:rsidP="00952C5F">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r w:rsidR="0029185C">
            <w:rPr>
              <w:rFonts w:ascii="Arial Narrow" w:eastAsia="Arial Narrow" w:hAnsi="Arial Narrow" w:cs="Arial Narrow"/>
              <w:b/>
              <w:color w:val="000000" w:themeColor="text1"/>
              <w:sz w:val="16"/>
              <w:szCs w:val="16"/>
            </w:rPr>
            <w:t>SGMP_</w:t>
          </w:r>
          <w:r w:rsidR="0080582C">
            <w:rPr>
              <w:rFonts w:ascii="Arial Narrow" w:eastAsia="Arial Narrow" w:hAnsi="Arial Narrow" w:cs="Arial Narrow"/>
              <w:b/>
              <w:color w:val="000000" w:themeColor="text1"/>
              <w:sz w:val="16"/>
              <w:szCs w:val="16"/>
            </w:rPr>
            <w:t>POTIC_</w:t>
          </w:r>
          <w:r w:rsidR="001E7D58">
            <w:rPr>
              <w:rFonts w:ascii="Arial Narrow" w:eastAsia="Arial Narrow" w:hAnsi="Arial Narrow" w:cs="Arial Narrow"/>
              <w:b/>
              <w:color w:val="000000" w:themeColor="text1"/>
              <w:sz w:val="16"/>
              <w:szCs w:val="16"/>
            </w:rPr>
            <w:t>T</w:t>
          </w:r>
          <w:r w:rsidR="0029185C">
            <w:rPr>
              <w:rFonts w:ascii="Arial Narrow" w:eastAsia="Arial Narrow" w:hAnsi="Arial Narrow" w:cs="Arial Narrow"/>
              <w:b/>
              <w:color w:val="000000" w:themeColor="text1"/>
              <w:sz w:val="16"/>
              <w:szCs w:val="16"/>
            </w:rPr>
            <w:t>e</w:t>
          </w:r>
          <w:r w:rsidR="001E7D58">
            <w:rPr>
              <w:rFonts w:ascii="Arial Narrow" w:eastAsia="Arial Narrow" w:hAnsi="Arial Narrow" w:cs="Arial Narrow"/>
              <w:b/>
              <w:color w:val="000000" w:themeColor="text1"/>
              <w:sz w:val="16"/>
              <w:szCs w:val="16"/>
            </w:rPr>
            <w:t>rminosCondicione</w:t>
          </w:r>
          <w:r w:rsidR="00E343B6">
            <w:rPr>
              <w:rFonts w:ascii="Arial Narrow" w:eastAsia="Arial Narrow" w:hAnsi="Arial Narrow" w:cs="Arial Narrow"/>
              <w:b/>
              <w:color w:val="000000" w:themeColor="text1"/>
              <w:sz w:val="16"/>
              <w:szCs w:val="16"/>
            </w:rPr>
            <w:t>s</w:t>
          </w:r>
        </w:p>
      </w:tc>
      <w:tc>
        <w:tcPr>
          <w:tcW w:w="3969" w:type="dxa"/>
          <w:tcBorders>
            <w:top w:val="nil"/>
            <w:left w:val="nil"/>
            <w:bottom w:val="nil"/>
            <w:right w:val="nil"/>
          </w:tcBorders>
          <w:vAlign w:val="center"/>
        </w:tcPr>
        <w:p w14:paraId="3BECBCA2" w14:textId="48A32707" w:rsidR="00D5775A" w:rsidRDefault="00D64157" w:rsidP="00D5775A">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Ju</w:t>
          </w:r>
          <w:r w:rsidR="00714886">
            <w:rPr>
              <w:rFonts w:ascii="Arial Narrow" w:eastAsia="Arial Narrow" w:hAnsi="Arial Narrow" w:cs="Arial Narrow"/>
              <w:b/>
              <w:color w:val="000000"/>
              <w:sz w:val="16"/>
              <w:szCs w:val="16"/>
            </w:rPr>
            <w:t>l</w:t>
          </w:r>
          <w:r>
            <w:rPr>
              <w:rFonts w:ascii="Arial Narrow" w:eastAsia="Arial Narrow" w:hAnsi="Arial Narrow" w:cs="Arial Narrow"/>
              <w:b/>
              <w:color w:val="000000"/>
              <w:sz w:val="16"/>
              <w:szCs w:val="16"/>
            </w:rPr>
            <w:t>io</w:t>
          </w:r>
          <w:r w:rsidR="00A7770F">
            <w:rPr>
              <w:rFonts w:ascii="Arial Narrow" w:eastAsia="Arial Narrow" w:hAnsi="Arial Narrow" w:cs="Arial Narrow"/>
              <w:b/>
              <w:color w:val="000000"/>
              <w:sz w:val="16"/>
              <w:szCs w:val="16"/>
            </w:rPr>
            <w:t xml:space="preserve"> </w:t>
          </w:r>
          <w:r w:rsidR="00643360">
            <w:rPr>
              <w:rFonts w:ascii="Arial Narrow" w:eastAsia="Arial Narrow" w:hAnsi="Arial Narrow" w:cs="Arial Narrow"/>
              <w:b/>
              <w:color w:val="000000"/>
              <w:sz w:val="16"/>
              <w:szCs w:val="16"/>
            </w:rPr>
            <w:t>2024</w:t>
          </w:r>
        </w:p>
      </w:tc>
      <w:tc>
        <w:tcPr>
          <w:tcW w:w="3094" w:type="dxa"/>
          <w:tcBorders>
            <w:top w:val="nil"/>
            <w:left w:val="nil"/>
            <w:bottom w:val="nil"/>
            <w:right w:val="nil"/>
          </w:tcBorders>
          <w:vAlign w:val="center"/>
        </w:tcPr>
        <w:p w14:paraId="040D6B0C" w14:textId="77A8FBD3"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240"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E66FD" w14:textId="77777777" w:rsidR="003B5C2B" w:rsidRDefault="003B5C2B">
      <w:r>
        <w:separator/>
      </w:r>
    </w:p>
  </w:footnote>
  <w:footnote w:type="continuationSeparator" w:id="0">
    <w:p w14:paraId="26080E32" w14:textId="77777777" w:rsidR="003B5C2B" w:rsidRDefault="003B5C2B">
      <w:r>
        <w:continuationSeparator/>
      </w:r>
    </w:p>
  </w:footnote>
  <w:footnote w:id="1">
    <w:p w14:paraId="31A1AFDC" w14:textId="6C2FE9A9" w:rsidR="0049708B" w:rsidRPr="0049708B" w:rsidRDefault="0049708B" w:rsidP="0049708B">
      <w:pPr>
        <w:pStyle w:val="Textonotapie"/>
        <w:jc w:val="both"/>
        <w:rPr>
          <w:rFonts w:ascii="Arial" w:hAnsi="Arial" w:cs="Arial"/>
          <w:sz w:val="16"/>
          <w:szCs w:val="16"/>
          <w:lang w:val="es-MX"/>
        </w:rPr>
      </w:pPr>
      <w:r>
        <w:rPr>
          <w:rStyle w:val="Refdenotaalpie"/>
        </w:rPr>
        <w:footnoteRef/>
      </w:r>
      <w:r>
        <w:t xml:space="preserve"> </w:t>
      </w:r>
      <w:r w:rsidRPr="0049708B">
        <w:rPr>
          <w:rFonts w:ascii="Arial" w:hAnsi="Arial" w:cs="Arial"/>
          <w:sz w:val="16"/>
          <w:szCs w:val="16"/>
        </w:rPr>
        <w:t xml:space="preserve">Persona servidora pública del IMSS con nivel jerárquico de cuando menos Jefe de División o equivalente, </w:t>
      </w:r>
      <w:r w:rsidR="007B7139">
        <w:rPr>
          <w:rFonts w:ascii="Arial" w:hAnsi="Arial" w:cs="Arial"/>
          <w:sz w:val="16"/>
          <w:szCs w:val="16"/>
        </w:rPr>
        <w:t xml:space="preserve">quien </w:t>
      </w:r>
      <w:r w:rsidRPr="0049708B">
        <w:rPr>
          <w:rFonts w:ascii="Arial" w:hAnsi="Arial" w:cs="Arial"/>
          <w:sz w:val="16"/>
          <w:szCs w:val="16"/>
        </w:rPr>
        <w:t xml:space="preserve">conforme al numeral 5.3.15 de </w:t>
      </w:r>
      <w:r>
        <w:rPr>
          <w:rFonts w:ascii="Arial" w:hAnsi="Arial" w:cs="Arial"/>
          <w:sz w:val="16"/>
          <w:szCs w:val="16"/>
        </w:rPr>
        <w:t>las</w:t>
      </w:r>
      <w:r w:rsidRPr="0049708B">
        <w:rPr>
          <w:rFonts w:ascii="Arial" w:hAnsi="Arial" w:cs="Arial"/>
          <w:sz w:val="16"/>
          <w:szCs w:val="16"/>
        </w:rPr>
        <w:t xml:space="preserve"> </w:t>
      </w:r>
      <w:r>
        <w:rPr>
          <w:rFonts w:ascii="Arial" w:hAnsi="Arial" w:cs="Arial"/>
          <w:sz w:val="16"/>
          <w:szCs w:val="16"/>
        </w:rPr>
        <w:t>Políticas, Bases y Lineamientos del Instituto Mexicano del Seguro Social, (</w:t>
      </w:r>
      <w:r w:rsidRPr="0049708B">
        <w:rPr>
          <w:rFonts w:ascii="Arial" w:hAnsi="Arial" w:cs="Arial"/>
          <w:sz w:val="16"/>
          <w:szCs w:val="16"/>
        </w:rPr>
        <w:t>POBALINES</w:t>
      </w:r>
      <w:r>
        <w:rPr>
          <w:rFonts w:ascii="Arial" w:hAnsi="Arial" w:cs="Arial"/>
          <w:sz w:val="16"/>
          <w:szCs w:val="16"/>
        </w:rPr>
        <w:t>)</w:t>
      </w:r>
      <w:r w:rsidRPr="0049708B">
        <w:rPr>
          <w:rFonts w:ascii="Arial" w:hAnsi="Arial" w:cs="Arial"/>
          <w:sz w:val="16"/>
          <w:szCs w:val="16"/>
        </w:rPr>
        <w:t xml:space="preserve">, fungirá </w:t>
      </w:r>
      <w:r>
        <w:rPr>
          <w:rFonts w:ascii="Arial" w:hAnsi="Arial" w:cs="Arial"/>
          <w:sz w:val="16"/>
          <w:szCs w:val="16"/>
        </w:rPr>
        <w:t>en apego a lo que</w:t>
      </w:r>
      <w:r w:rsidRPr="0049708B">
        <w:rPr>
          <w:rFonts w:ascii="Arial" w:hAnsi="Arial" w:cs="Arial"/>
          <w:sz w:val="16"/>
          <w:szCs w:val="16"/>
        </w:rPr>
        <w:t xml:space="preserve"> establecen los artículos 2 fracción III Bis y 84, penúltimo párrafo, del RLAASSP, así como el numeral 1 “Definiciones y Siglas” del MAAGAASSP.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5418A8DD"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0078C4" w14:paraId="5EFEB6A6" w14:textId="77777777" w:rsidTr="003470BB">
      <w:trPr>
        <w:trHeight w:val="275"/>
        <w:jc w:val="center"/>
      </w:trPr>
      <w:tc>
        <w:tcPr>
          <w:tcW w:w="11193" w:type="dxa"/>
          <w:gridSpan w:val="3"/>
        </w:tcPr>
        <w:p w14:paraId="2133E5AC" w14:textId="77777777" w:rsidR="000078C4" w:rsidRDefault="000078C4" w:rsidP="003470BB">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7216" behindDoc="0" locked="0" layoutInCell="1" hidden="0" allowOverlap="1" wp14:anchorId="6930F4F5" wp14:editId="16324CE6">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0078C4" w14:paraId="13C78B20" w14:textId="77777777" w:rsidTr="003470BB">
      <w:trPr>
        <w:trHeight w:val="636"/>
        <w:jc w:val="center"/>
      </w:trPr>
      <w:tc>
        <w:tcPr>
          <w:tcW w:w="1413" w:type="dxa"/>
        </w:tcPr>
        <w:p w14:paraId="6CB1DCDD" w14:textId="77777777" w:rsidR="000078C4" w:rsidRDefault="000078C4" w:rsidP="003470BB">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22BCCAA1" wp14:editId="0BB26BDA">
                <wp:extent cx="550333" cy="6604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568616" cy="682340"/>
                        </a:xfrm>
                        <a:prstGeom prst="rect">
                          <a:avLst/>
                        </a:prstGeom>
                        <a:ln/>
                      </pic:spPr>
                    </pic:pic>
                  </a:graphicData>
                </a:graphic>
              </wp:inline>
            </w:drawing>
          </w:r>
        </w:p>
      </w:tc>
      <w:tc>
        <w:tcPr>
          <w:tcW w:w="8225" w:type="dxa"/>
        </w:tcPr>
        <w:p w14:paraId="25BAEA35" w14:textId="1805B3D0" w:rsidR="00F41880" w:rsidRPr="00971E24" w:rsidRDefault="0050743C" w:rsidP="00F41880">
          <w:pPr>
            <w:ind w:right="58"/>
            <w:jc w:val="center"/>
            <w:rPr>
              <w:rFonts w:ascii="Arial Narrow" w:eastAsia="Arial Narrow" w:hAnsi="Arial Narrow" w:cs="Arial Narrow"/>
              <w:b/>
              <w:sz w:val="20"/>
              <w:szCs w:val="20"/>
            </w:rPr>
          </w:pPr>
          <w:r>
            <w:rPr>
              <w:rFonts w:ascii="Arial Narrow" w:eastAsia="Arial Narrow" w:hAnsi="Arial Narrow" w:cs="Arial Narrow"/>
              <w:b/>
              <w:sz w:val="20"/>
              <w:szCs w:val="20"/>
            </w:rPr>
            <w:t>DIRECCIÓN DE INNOVACIÓN Y DESARROLLO TECNOLÓGICO</w:t>
          </w:r>
        </w:p>
        <w:p w14:paraId="4823B014" w14:textId="1A15B155" w:rsidR="00A7770F" w:rsidRPr="00772EDD" w:rsidRDefault="00A7770F" w:rsidP="00A7770F">
          <w:pPr>
            <w:ind w:right="58"/>
            <w:jc w:val="center"/>
            <w:rPr>
              <w:rFonts w:ascii="Arial Narrow" w:eastAsia="Arial Narrow" w:hAnsi="Arial Narrow" w:cs="Arial Narrow"/>
              <w:b/>
              <w:iCs/>
              <w:sz w:val="20"/>
              <w:szCs w:val="20"/>
            </w:rPr>
          </w:pPr>
          <w:r w:rsidRPr="00772EDD">
            <w:rPr>
              <w:rFonts w:ascii="Arial Narrow" w:eastAsia="Arial Narrow" w:hAnsi="Arial Narrow" w:cs="Arial Narrow"/>
              <w:b/>
              <w:iCs/>
              <w:sz w:val="20"/>
              <w:szCs w:val="20"/>
            </w:rPr>
            <w:t>Portafolio de Proyectos TIC</w:t>
          </w:r>
        </w:p>
        <w:p w14:paraId="1C26D027" w14:textId="77777777" w:rsidR="00A7770F" w:rsidRDefault="00A7770F" w:rsidP="00A7770F">
          <w:pPr>
            <w:ind w:right="58"/>
            <w:jc w:val="center"/>
            <w:rPr>
              <w:rFonts w:ascii="Arial Narrow" w:eastAsia="Arial Narrow" w:hAnsi="Arial Narrow" w:cs="Arial Narrow"/>
              <w:b/>
              <w:iCs/>
              <w:sz w:val="20"/>
              <w:szCs w:val="20"/>
            </w:rPr>
          </w:pPr>
          <w:r w:rsidRPr="00772EDD">
            <w:rPr>
              <w:rFonts w:ascii="Arial Narrow" w:eastAsia="Arial Narrow" w:hAnsi="Arial Narrow" w:cs="Arial Narrow"/>
              <w:b/>
              <w:iCs/>
              <w:sz w:val="20"/>
              <w:szCs w:val="20"/>
            </w:rPr>
            <w:t>Términos y Condiciones</w:t>
          </w:r>
        </w:p>
        <w:p w14:paraId="232299C7" w14:textId="77777777" w:rsidR="00B22C51" w:rsidRPr="00593CBA" w:rsidRDefault="00B22C51" w:rsidP="00B22C51">
          <w:pPr>
            <w:jc w:val="center"/>
            <w:rPr>
              <w:rFonts w:ascii="Arial" w:hAnsi="Arial" w:cs="Arial"/>
              <w:b/>
              <w:sz w:val="18"/>
              <w:szCs w:val="18"/>
              <w:lang w:eastAsia="en-US"/>
            </w:rPr>
          </w:pPr>
          <w:bookmarkStart w:id="14" w:name="_Hlk181200131"/>
          <w:r w:rsidRPr="00593CBA">
            <w:rPr>
              <w:rFonts w:ascii="Arial" w:hAnsi="Arial" w:cs="Arial"/>
              <w:b/>
              <w:sz w:val="18"/>
              <w:szCs w:val="18"/>
              <w:lang w:eastAsia="en-US"/>
            </w:rPr>
            <w:t>Servicio de Continuidad Operativa de los sistemas sustantivos</w:t>
          </w:r>
        </w:p>
        <w:p w14:paraId="01723ED0" w14:textId="77777777" w:rsidR="00B22C51" w:rsidRPr="00593CBA" w:rsidRDefault="00B22C51" w:rsidP="00B22C51">
          <w:pPr>
            <w:jc w:val="center"/>
            <w:rPr>
              <w:rFonts w:ascii="Arial" w:hAnsi="Arial" w:cs="Arial"/>
              <w:b/>
              <w:sz w:val="18"/>
              <w:szCs w:val="18"/>
              <w:lang w:eastAsia="en-US"/>
            </w:rPr>
          </w:pPr>
          <w:r w:rsidRPr="00593CBA">
            <w:rPr>
              <w:rFonts w:ascii="Arial" w:hAnsi="Arial" w:cs="Arial"/>
              <w:b/>
              <w:sz w:val="18"/>
              <w:szCs w:val="18"/>
              <w:lang w:eastAsia="en-US"/>
            </w:rPr>
            <w:t>en el Instituto Mexicano del Seguro Social (Centro de</w:t>
          </w:r>
        </w:p>
        <w:p w14:paraId="3C3A4980" w14:textId="16E06B09" w:rsidR="00B22C51" w:rsidRPr="00772EDD" w:rsidRDefault="00B22C51" w:rsidP="00B22C51">
          <w:pPr>
            <w:ind w:right="58"/>
            <w:jc w:val="center"/>
            <w:rPr>
              <w:rFonts w:ascii="Arial Narrow" w:eastAsia="Arial Narrow" w:hAnsi="Arial Narrow" w:cs="Arial Narrow"/>
              <w:b/>
              <w:iCs/>
              <w:sz w:val="20"/>
              <w:szCs w:val="20"/>
            </w:rPr>
          </w:pPr>
          <w:r w:rsidRPr="00593CBA">
            <w:rPr>
              <w:rFonts w:ascii="Arial" w:hAnsi="Arial" w:cs="Arial"/>
              <w:b/>
              <w:sz w:val="18"/>
              <w:szCs w:val="18"/>
              <w:lang w:eastAsia="en-US"/>
            </w:rPr>
            <w:t>Continuidad Operativa)</w:t>
          </w:r>
        </w:p>
        <w:bookmarkEnd w:id="14"/>
        <w:p w14:paraId="6410A529" w14:textId="1C9EB0A6" w:rsidR="000078C4" w:rsidRPr="00A7770F" w:rsidRDefault="000078C4" w:rsidP="00A7770F">
          <w:pPr>
            <w:ind w:right="58"/>
            <w:jc w:val="center"/>
            <w:rPr>
              <w:sz w:val="20"/>
              <w:szCs w:val="20"/>
            </w:rPr>
          </w:pPr>
        </w:p>
      </w:tc>
      <w:tc>
        <w:tcPr>
          <w:tcW w:w="1555" w:type="dxa"/>
        </w:tcPr>
        <w:p w14:paraId="6D9CFBDF" w14:textId="34DD5309" w:rsidR="000078C4" w:rsidRDefault="000078C4" w:rsidP="003470BB">
          <w:pPr>
            <w:jc w:val="center"/>
            <w:rPr>
              <w:rFonts w:ascii="Arial Narrow" w:eastAsia="Arial Narrow" w:hAnsi="Arial Narrow" w:cs="Arial Narrow"/>
              <w:b/>
              <w:noProof/>
              <w:color w:val="000000"/>
              <w:sz w:val="16"/>
              <w:szCs w:val="16"/>
            </w:rPr>
          </w:pPr>
        </w:p>
        <w:p w14:paraId="3A777C05" w14:textId="77777777" w:rsidR="000078C4" w:rsidRDefault="000078C4" w:rsidP="003470BB">
          <w:pPr>
            <w:jc w:val="center"/>
            <w:rPr>
              <w:rFonts w:ascii="Arial Narrow" w:eastAsia="Arial Narrow" w:hAnsi="Arial Narrow" w:cs="Arial Narrow"/>
              <w:b/>
              <w:noProof/>
              <w:color w:val="000000"/>
              <w:sz w:val="16"/>
              <w:szCs w:val="16"/>
            </w:rPr>
          </w:pPr>
        </w:p>
        <w:p w14:paraId="14DD95C6" w14:textId="77777777" w:rsidR="000078C4" w:rsidRPr="00214917" w:rsidRDefault="000078C4" w:rsidP="003470BB">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826"/>
    <w:multiLevelType w:val="multilevel"/>
    <w:tmpl w:val="6434B9DA"/>
    <w:lvl w:ilvl="0">
      <w:start w:val="1"/>
      <w:numFmt w:val="decimal"/>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4."/>
      <w:lvlJc w:val="left"/>
      <w:pPr>
        <w:ind w:left="1800" w:hanging="360"/>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 w15:restartNumberingAfterBreak="0">
    <w:nsid w:val="087062E0"/>
    <w:multiLevelType w:val="hybridMultilevel"/>
    <w:tmpl w:val="1D828BE0"/>
    <w:lvl w:ilvl="0" w:tplc="3B86D328">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C341061"/>
    <w:multiLevelType w:val="multilevel"/>
    <w:tmpl w:val="080A001F"/>
    <w:numStyleLink w:val="111111"/>
  </w:abstractNum>
  <w:abstractNum w:abstractNumId="3"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D134AC3"/>
    <w:multiLevelType w:val="hybridMultilevel"/>
    <w:tmpl w:val="7CC02FB0"/>
    <w:lvl w:ilvl="0" w:tplc="080A0001">
      <w:start w:val="1"/>
      <w:numFmt w:val="bullet"/>
      <w:lvlText w:val=""/>
      <w:lvlJc w:val="left"/>
      <w:pPr>
        <w:ind w:left="1440" w:hanging="360"/>
      </w:pPr>
      <w:rPr>
        <w:rFonts w:ascii="Symbol" w:hAnsi="Symbol" w:hint="default"/>
      </w:rPr>
    </w:lvl>
    <w:lvl w:ilvl="1" w:tplc="080A0001">
      <w:start w:val="1"/>
      <w:numFmt w:val="bullet"/>
      <w:lvlText w:val=""/>
      <w:lvlJc w:val="left"/>
      <w:pPr>
        <w:ind w:left="2160" w:hanging="360"/>
      </w:pPr>
      <w:rPr>
        <w:rFonts w:ascii="Symbol" w:hAnsi="Symbol"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3E481CD7"/>
    <w:multiLevelType w:val="hybridMultilevel"/>
    <w:tmpl w:val="11A0A300"/>
    <w:lvl w:ilvl="0" w:tplc="E5EE86FA">
      <w:start w:val="1"/>
      <w:numFmt w:val="lowerLetter"/>
      <w:lvlText w:val="%1)"/>
      <w:lvlJc w:val="left"/>
      <w:pPr>
        <w:ind w:left="294" w:hanging="360"/>
      </w:pPr>
      <w:rPr>
        <w:b/>
        <w:bCs/>
      </w:rPr>
    </w:lvl>
    <w:lvl w:ilvl="1" w:tplc="080A0019">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6" w15:restartNumberingAfterBreak="0">
    <w:nsid w:val="4A3801D4"/>
    <w:multiLevelType w:val="hybridMultilevel"/>
    <w:tmpl w:val="CFCE931C"/>
    <w:lvl w:ilvl="0" w:tplc="10B67B4E">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F663890"/>
    <w:multiLevelType w:val="hybridMultilevel"/>
    <w:tmpl w:val="7CB4A420"/>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9" w15:restartNumberingAfterBreak="0">
    <w:nsid w:val="63E507C5"/>
    <w:multiLevelType w:val="hybridMultilevel"/>
    <w:tmpl w:val="CE02CAF0"/>
    <w:lvl w:ilvl="0" w:tplc="CD8E3F88">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B3D4A0F"/>
    <w:multiLevelType w:val="hybridMultilevel"/>
    <w:tmpl w:val="BD0E3DF4"/>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1"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A2A7BD1"/>
    <w:multiLevelType w:val="multilevel"/>
    <w:tmpl w:val="61B2587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7ADB01B2"/>
    <w:multiLevelType w:val="multilevel"/>
    <w:tmpl w:val="61B2587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265190003">
    <w:abstractNumId w:val="2"/>
  </w:num>
  <w:num w:numId="2" w16cid:durableId="1268542732">
    <w:abstractNumId w:val="3"/>
  </w:num>
  <w:num w:numId="3" w16cid:durableId="58334888">
    <w:abstractNumId w:val="7"/>
  </w:num>
  <w:num w:numId="4" w16cid:durableId="724067098">
    <w:abstractNumId w:val="11"/>
  </w:num>
  <w:num w:numId="5" w16cid:durableId="1031564885">
    <w:abstractNumId w:val="14"/>
  </w:num>
  <w:num w:numId="6" w16cid:durableId="2123109932">
    <w:abstractNumId w:val="5"/>
  </w:num>
  <w:num w:numId="7" w16cid:durableId="1366297824">
    <w:abstractNumId w:val="6"/>
  </w:num>
  <w:num w:numId="8" w16cid:durableId="1264846723">
    <w:abstractNumId w:val="9"/>
  </w:num>
  <w:num w:numId="9" w16cid:durableId="972178162">
    <w:abstractNumId w:val="4"/>
  </w:num>
  <w:num w:numId="10" w16cid:durableId="452987967">
    <w:abstractNumId w:val="0"/>
  </w:num>
  <w:num w:numId="11" w16cid:durableId="325517815">
    <w:abstractNumId w:val="1"/>
  </w:num>
  <w:num w:numId="12" w16cid:durableId="965349683">
    <w:abstractNumId w:val="13"/>
  </w:num>
  <w:num w:numId="13" w16cid:durableId="325401500">
    <w:abstractNumId w:val="12"/>
  </w:num>
  <w:num w:numId="14" w16cid:durableId="2008437066">
    <w:abstractNumId w:val="8"/>
  </w:num>
  <w:num w:numId="15" w16cid:durableId="86070005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removePersonalInformation/>
  <w:removeDateAndTime/>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62DB"/>
    <w:rsid w:val="000078C4"/>
    <w:rsid w:val="00023666"/>
    <w:rsid w:val="000332B8"/>
    <w:rsid w:val="000363EB"/>
    <w:rsid w:val="00037868"/>
    <w:rsid w:val="00041F64"/>
    <w:rsid w:val="00047CBD"/>
    <w:rsid w:val="000500C5"/>
    <w:rsid w:val="00050E9F"/>
    <w:rsid w:val="000567E8"/>
    <w:rsid w:val="00060002"/>
    <w:rsid w:val="00081B65"/>
    <w:rsid w:val="0008378A"/>
    <w:rsid w:val="0009291A"/>
    <w:rsid w:val="00097132"/>
    <w:rsid w:val="000A21F5"/>
    <w:rsid w:val="000A624A"/>
    <w:rsid w:val="000B0C45"/>
    <w:rsid w:val="000B5FD8"/>
    <w:rsid w:val="000B7EB2"/>
    <w:rsid w:val="000C1485"/>
    <w:rsid w:val="000C3285"/>
    <w:rsid w:val="000C5214"/>
    <w:rsid w:val="000C759A"/>
    <w:rsid w:val="000D1074"/>
    <w:rsid w:val="000E0970"/>
    <w:rsid w:val="000E46E6"/>
    <w:rsid w:val="000F2423"/>
    <w:rsid w:val="000F6F50"/>
    <w:rsid w:val="000F712C"/>
    <w:rsid w:val="000F7A68"/>
    <w:rsid w:val="001041FB"/>
    <w:rsid w:val="001102AC"/>
    <w:rsid w:val="00113610"/>
    <w:rsid w:val="0012242C"/>
    <w:rsid w:val="00155525"/>
    <w:rsid w:val="00167270"/>
    <w:rsid w:val="00167540"/>
    <w:rsid w:val="001709CA"/>
    <w:rsid w:val="001805C9"/>
    <w:rsid w:val="00180F12"/>
    <w:rsid w:val="0018233C"/>
    <w:rsid w:val="00182D6D"/>
    <w:rsid w:val="001A2A00"/>
    <w:rsid w:val="001A52A5"/>
    <w:rsid w:val="001A7E57"/>
    <w:rsid w:val="001B2F77"/>
    <w:rsid w:val="001B4E7B"/>
    <w:rsid w:val="001B77AC"/>
    <w:rsid w:val="001D3E49"/>
    <w:rsid w:val="001E198E"/>
    <w:rsid w:val="001E44CE"/>
    <w:rsid w:val="001E5144"/>
    <w:rsid w:val="001E5A26"/>
    <w:rsid w:val="001E7D58"/>
    <w:rsid w:val="001F0D88"/>
    <w:rsid w:val="001F4466"/>
    <w:rsid w:val="00201C89"/>
    <w:rsid w:val="00205A62"/>
    <w:rsid w:val="002118D8"/>
    <w:rsid w:val="00213886"/>
    <w:rsid w:val="00213C6B"/>
    <w:rsid w:val="002146AB"/>
    <w:rsid w:val="00214917"/>
    <w:rsid w:val="00214B4B"/>
    <w:rsid w:val="002170BD"/>
    <w:rsid w:val="00217C1F"/>
    <w:rsid w:val="002227DB"/>
    <w:rsid w:val="00222D05"/>
    <w:rsid w:val="00242BBE"/>
    <w:rsid w:val="00251B7E"/>
    <w:rsid w:val="002528A9"/>
    <w:rsid w:val="002528F0"/>
    <w:rsid w:val="00264FBC"/>
    <w:rsid w:val="002656AE"/>
    <w:rsid w:val="002672AB"/>
    <w:rsid w:val="00273CD6"/>
    <w:rsid w:val="00274380"/>
    <w:rsid w:val="002766D8"/>
    <w:rsid w:val="00281FFD"/>
    <w:rsid w:val="002833C7"/>
    <w:rsid w:val="0029185C"/>
    <w:rsid w:val="0029487B"/>
    <w:rsid w:val="0029490D"/>
    <w:rsid w:val="0029604A"/>
    <w:rsid w:val="002A2CBF"/>
    <w:rsid w:val="002A2D4A"/>
    <w:rsid w:val="002C0BA2"/>
    <w:rsid w:val="002C3C3A"/>
    <w:rsid w:val="002C4F6E"/>
    <w:rsid w:val="002C6908"/>
    <w:rsid w:val="002D2DFB"/>
    <w:rsid w:val="002D41EE"/>
    <w:rsid w:val="002D5069"/>
    <w:rsid w:val="002F26BD"/>
    <w:rsid w:val="002F6D42"/>
    <w:rsid w:val="00300826"/>
    <w:rsid w:val="00306A53"/>
    <w:rsid w:val="003133C5"/>
    <w:rsid w:val="00314D75"/>
    <w:rsid w:val="003161DA"/>
    <w:rsid w:val="00322B82"/>
    <w:rsid w:val="00323EB8"/>
    <w:rsid w:val="003303A1"/>
    <w:rsid w:val="00330E82"/>
    <w:rsid w:val="003326E4"/>
    <w:rsid w:val="00341061"/>
    <w:rsid w:val="00343D24"/>
    <w:rsid w:val="00344B11"/>
    <w:rsid w:val="00346ABC"/>
    <w:rsid w:val="00352C3F"/>
    <w:rsid w:val="00353222"/>
    <w:rsid w:val="00366177"/>
    <w:rsid w:val="003679F0"/>
    <w:rsid w:val="00371E72"/>
    <w:rsid w:val="00373556"/>
    <w:rsid w:val="00376988"/>
    <w:rsid w:val="00381D8A"/>
    <w:rsid w:val="00382A8B"/>
    <w:rsid w:val="00384B81"/>
    <w:rsid w:val="0039301F"/>
    <w:rsid w:val="00395695"/>
    <w:rsid w:val="003B3D60"/>
    <w:rsid w:val="003B5C2B"/>
    <w:rsid w:val="003C525B"/>
    <w:rsid w:val="003D0633"/>
    <w:rsid w:val="003E35B1"/>
    <w:rsid w:val="00401F89"/>
    <w:rsid w:val="00406577"/>
    <w:rsid w:val="00417DD5"/>
    <w:rsid w:val="00432D4E"/>
    <w:rsid w:val="00450FBD"/>
    <w:rsid w:val="00460B9A"/>
    <w:rsid w:val="00477A87"/>
    <w:rsid w:val="0048504A"/>
    <w:rsid w:val="004850B0"/>
    <w:rsid w:val="004871D7"/>
    <w:rsid w:val="00494EA8"/>
    <w:rsid w:val="0049708B"/>
    <w:rsid w:val="004A345E"/>
    <w:rsid w:val="004B3588"/>
    <w:rsid w:val="004B487F"/>
    <w:rsid w:val="004B752F"/>
    <w:rsid w:val="004C3728"/>
    <w:rsid w:val="004C4C2D"/>
    <w:rsid w:val="004D3A1E"/>
    <w:rsid w:val="004D5673"/>
    <w:rsid w:val="004D7CA1"/>
    <w:rsid w:val="004E5A01"/>
    <w:rsid w:val="004F5D04"/>
    <w:rsid w:val="0050743C"/>
    <w:rsid w:val="0050775C"/>
    <w:rsid w:val="00511F4D"/>
    <w:rsid w:val="005148B9"/>
    <w:rsid w:val="005178E7"/>
    <w:rsid w:val="00520859"/>
    <w:rsid w:val="00520D46"/>
    <w:rsid w:val="00521E7C"/>
    <w:rsid w:val="00523931"/>
    <w:rsid w:val="0052467B"/>
    <w:rsid w:val="00524C8F"/>
    <w:rsid w:val="0052708A"/>
    <w:rsid w:val="005270AC"/>
    <w:rsid w:val="005362C4"/>
    <w:rsid w:val="005365E2"/>
    <w:rsid w:val="00536A9C"/>
    <w:rsid w:val="00542392"/>
    <w:rsid w:val="005455FA"/>
    <w:rsid w:val="005539D1"/>
    <w:rsid w:val="00555503"/>
    <w:rsid w:val="005602C8"/>
    <w:rsid w:val="0056471C"/>
    <w:rsid w:val="00570AB8"/>
    <w:rsid w:val="00571097"/>
    <w:rsid w:val="00573C1B"/>
    <w:rsid w:val="00577F58"/>
    <w:rsid w:val="00581BFB"/>
    <w:rsid w:val="0058699D"/>
    <w:rsid w:val="00587BC7"/>
    <w:rsid w:val="00595710"/>
    <w:rsid w:val="0059753C"/>
    <w:rsid w:val="005976E1"/>
    <w:rsid w:val="005A10E0"/>
    <w:rsid w:val="005A3B73"/>
    <w:rsid w:val="005A78C5"/>
    <w:rsid w:val="005B156E"/>
    <w:rsid w:val="005B7145"/>
    <w:rsid w:val="005C1F42"/>
    <w:rsid w:val="005C26B1"/>
    <w:rsid w:val="005F3922"/>
    <w:rsid w:val="005F6E54"/>
    <w:rsid w:val="006046C9"/>
    <w:rsid w:val="00613C4D"/>
    <w:rsid w:val="00614B0F"/>
    <w:rsid w:val="00615621"/>
    <w:rsid w:val="0061756A"/>
    <w:rsid w:val="0062427A"/>
    <w:rsid w:val="00625BFB"/>
    <w:rsid w:val="00643360"/>
    <w:rsid w:val="00643C5B"/>
    <w:rsid w:val="00644C47"/>
    <w:rsid w:val="00647F56"/>
    <w:rsid w:val="0066305B"/>
    <w:rsid w:val="0066413A"/>
    <w:rsid w:val="006666A7"/>
    <w:rsid w:val="006727FD"/>
    <w:rsid w:val="00673E39"/>
    <w:rsid w:val="00681422"/>
    <w:rsid w:val="00694BF6"/>
    <w:rsid w:val="006A64B2"/>
    <w:rsid w:val="006B6F13"/>
    <w:rsid w:val="006C67EA"/>
    <w:rsid w:val="006D2A30"/>
    <w:rsid w:val="006D7A0C"/>
    <w:rsid w:val="006E3E96"/>
    <w:rsid w:val="006E6F93"/>
    <w:rsid w:val="006E7D5D"/>
    <w:rsid w:val="006F154E"/>
    <w:rsid w:val="006F7D30"/>
    <w:rsid w:val="007010A8"/>
    <w:rsid w:val="00701314"/>
    <w:rsid w:val="00701CBB"/>
    <w:rsid w:val="00710976"/>
    <w:rsid w:val="00713802"/>
    <w:rsid w:val="00714886"/>
    <w:rsid w:val="007202BD"/>
    <w:rsid w:val="007232A3"/>
    <w:rsid w:val="0073136E"/>
    <w:rsid w:val="00731FCC"/>
    <w:rsid w:val="007354BC"/>
    <w:rsid w:val="00737F7E"/>
    <w:rsid w:val="00744DAA"/>
    <w:rsid w:val="00746FF6"/>
    <w:rsid w:val="00756EFA"/>
    <w:rsid w:val="00760B1E"/>
    <w:rsid w:val="00761551"/>
    <w:rsid w:val="00761A04"/>
    <w:rsid w:val="007671AD"/>
    <w:rsid w:val="00771A2A"/>
    <w:rsid w:val="00771E3A"/>
    <w:rsid w:val="00772D80"/>
    <w:rsid w:val="00772EDD"/>
    <w:rsid w:val="007772E4"/>
    <w:rsid w:val="00781A9E"/>
    <w:rsid w:val="00781DF1"/>
    <w:rsid w:val="007822DD"/>
    <w:rsid w:val="0078512A"/>
    <w:rsid w:val="00796386"/>
    <w:rsid w:val="007B38B8"/>
    <w:rsid w:val="007B4BE8"/>
    <w:rsid w:val="007B5DA0"/>
    <w:rsid w:val="007B7139"/>
    <w:rsid w:val="007C3CC0"/>
    <w:rsid w:val="007D124F"/>
    <w:rsid w:val="007D3687"/>
    <w:rsid w:val="007E1D18"/>
    <w:rsid w:val="007E3DF5"/>
    <w:rsid w:val="007F60FE"/>
    <w:rsid w:val="00800C6A"/>
    <w:rsid w:val="00801302"/>
    <w:rsid w:val="008021CB"/>
    <w:rsid w:val="00802DB9"/>
    <w:rsid w:val="0080582C"/>
    <w:rsid w:val="0081451F"/>
    <w:rsid w:val="00821E99"/>
    <w:rsid w:val="008323C6"/>
    <w:rsid w:val="0083626D"/>
    <w:rsid w:val="0083748B"/>
    <w:rsid w:val="0084093C"/>
    <w:rsid w:val="008441B1"/>
    <w:rsid w:val="00846AA8"/>
    <w:rsid w:val="008534D9"/>
    <w:rsid w:val="0085460A"/>
    <w:rsid w:val="00863DF8"/>
    <w:rsid w:val="00873F9B"/>
    <w:rsid w:val="00891842"/>
    <w:rsid w:val="00893179"/>
    <w:rsid w:val="00895DFB"/>
    <w:rsid w:val="008B06F8"/>
    <w:rsid w:val="008B0CD3"/>
    <w:rsid w:val="008C5742"/>
    <w:rsid w:val="008C62E4"/>
    <w:rsid w:val="008D4D07"/>
    <w:rsid w:val="008D6720"/>
    <w:rsid w:val="008E1EE5"/>
    <w:rsid w:val="008E285C"/>
    <w:rsid w:val="008F764C"/>
    <w:rsid w:val="00902E5F"/>
    <w:rsid w:val="009038EE"/>
    <w:rsid w:val="0090405D"/>
    <w:rsid w:val="00905D47"/>
    <w:rsid w:val="00915483"/>
    <w:rsid w:val="009160A6"/>
    <w:rsid w:val="00927068"/>
    <w:rsid w:val="00933EB4"/>
    <w:rsid w:val="00936173"/>
    <w:rsid w:val="009426F7"/>
    <w:rsid w:val="0094682D"/>
    <w:rsid w:val="009506F2"/>
    <w:rsid w:val="00950D23"/>
    <w:rsid w:val="00952C5F"/>
    <w:rsid w:val="00954EA9"/>
    <w:rsid w:val="00957E42"/>
    <w:rsid w:val="0096028C"/>
    <w:rsid w:val="0096473A"/>
    <w:rsid w:val="009650C5"/>
    <w:rsid w:val="00970ECC"/>
    <w:rsid w:val="00971E24"/>
    <w:rsid w:val="00973649"/>
    <w:rsid w:val="009826C6"/>
    <w:rsid w:val="00984EB0"/>
    <w:rsid w:val="00993BD8"/>
    <w:rsid w:val="00995177"/>
    <w:rsid w:val="009B26B6"/>
    <w:rsid w:val="009B68DB"/>
    <w:rsid w:val="009C6EB6"/>
    <w:rsid w:val="009E3372"/>
    <w:rsid w:val="009E5495"/>
    <w:rsid w:val="009E6D73"/>
    <w:rsid w:val="009F08BD"/>
    <w:rsid w:val="00A00404"/>
    <w:rsid w:val="00A03CD1"/>
    <w:rsid w:val="00A04031"/>
    <w:rsid w:val="00A21EA8"/>
    <w:rsid w:val="00A23E84"/>
    <w:rsid w:val="00A250FB"/>
    <w:rsid w:val="00A25412"/>
    <w:rsid w:val="00A3004D"/>
    <w:rsid w:val="00A41707"/>
    <w:rsid w:val="00A47DFC"/>
    <w:rsid w:val="00A507E4"/>
    <w:rsid w:val="00A5507E"/>
    <w:rsid w:val="00A64126"/>
    <w:rsid w:val="00A65D22"/>
    <w:rsid w:val="00A66572"/>
    <w:rsid w:val="00A723C3"/>
    <w:rsid w:val="00A7323D"/>
    <w:rsid w:val="00A75D1E"/>
    <w:rsid w:val="00A7770F"/>
    <w:rsid w:val="00A836E5"/>
    <w:rsid w:val="00A83A95"/>
    <w:rsid w:val="00A856D3"/>
    <w:rsid w:val="00A86EDF"/>
    <w:rsid w:val="00A93C6F"/>
    <w:rsid w:val="00AA0A0A"/>
    <w:rsid w:val="00AD361A"/>
    <w:rsid w:val="00AD49E3"/>
    <w:rsid w:val="00AD5098"/>
    <w:rsid w:val="00AD53D1"/>
    <w:rsid w:val="00AD590E"/>
    <w:rsid w:val="00AE2CA5"/>
    <w:rsid w:val="00AE500B"/>
    <w:rsid w:val="00AF6E57"/>
    <w:rsid w:val="00AF785B"/>
    <w:rsid w:val="00B06DF7"/>
    <w:rsid w:val="00B1102F"/>
    <w:rsid w:val="00B12B21"/>
    <w:rsid w:val="00B1772D"/>
    <w:rsid w:val="00B22C51"/>
    <w:rsid w:val="00B57724"/>
    <w:rsid w:val="00B67678"/>
    <w:rsid w:val="00B67A60"/>
    <w:rsid w:val="00B82697"/>
    <w:rsid w:val="00B82CB4"/>
    <w:rsid w:val="00B910CE"/>
    <w:rsid w:val="00B91576"/>
    <w:rsid w:val="00B935B6"/>
    <w:rsid w:val="00BA2FD6"/>
    <w:rsid w:val="00BA7D48"/>
    <w:rsid w:val="00BB2EDB"/>
    <w:rsid w:val="00BC74B7"/>
    <w:rsid w:val="00BD41B2"/>
    <w:rsid w:val="00BD42BE"/>
    <w:rsid w:val="00BD4490"/>
    <w:rsid w:val="00BD4761"/>
    <w:rsid w:val="00BE4724"/>
    <w:rsid w:val="00BF5396"/>
    <w:rsid w:val="00C02B5A"/>
    <w:rsid w:val="00C12BCB"/>
    <w:rsid w:val="00C12DE1"/>
    <w:rsid w:val="00C14161"/>
    <w:rsid w:val="00C321CF"/>
    <w:rsid w:val="00C43409"/>
    <w:rsid w:val="00C473F7"/>
    <w:rsid w:val="00C51AAA"/>
    <w:rsid w:val="00C6121A"/>
    <w:rsid w:val="00C6530E"/>
    <w:rsid w:val="00C658E4"/>
    <w:rsid w:val="00C673B0"/>
    <w:rsid w:val="00C7471A"/>
    <w:rsid w:val="00C76126"/>
    <w:rsid w:val="00C76310"/>
    <w:rsid w:val="00C82782"/>
    <w:rsid w:val="00C85BC8"/>
    <w:rsid w:val="00C931CC"/>
    <w:rsid w:val="00CA1543"/>
    <w:rsid w:val="00CA773B"/>
    <w:rsid w:val="00CB42BA"/>
    <w:rsid w:val="00CC19FF"/>
    <w:rsid w:val="00CE6D24"/>
    <w:rsid w:val="00CF4D10"/>
    <w:rsid w:val="00D00426"/>
    <w:rsid w:val="00D02AF1"/>
    <w:rsid w:val="00D02E5F"/>
    <w:rsid w:val="00D03519"/>
    <w:rsid w:val="00D049FC"/>
    <w:rsid w:val="00D06B45"/>
    <w:rsid w:val="00D248E8"/>
    <w:rsid w:val="00D25604"/>
    <w:rsid w:val="00D2726D"/>
    <w:rsid w:val="00D3082F"/>
    <w:rsid w:val="00D32FB5"/>
    <w:rsid w:val="00D375AF"/>
    <w:rsid w:val="00D42432"/>
    <w:rsid w:val="00D433AF"/>
    <w:rsid w:val="00D538B3"/>
    <w:rsid w:val="00D5775A"/>
    <w:rsid w:val="00D62B6A"/>
    <w:rsid w:val="00D64157"/>
    <w:rsid w:val="00D66801"/>
    <w:rsid w:val="00D7409B"/>
    <w:rsid w:val="00D80A27"/>
    <w:rsid w:val="00D81BD2"/>
    <w:rsid w:val="00D83634"/>
    <w:rsid w:val="00D92F5A"/>
    <w:rsid w:val="00DA3189"/>
    <w:rsid w:val="00DA46A5"/>
    <w:rsid w:val="00DA68E0"/>
    <w:rsid w:val="00DA69A4"/>
    <w:rsid w:val="00DA6DE1"/>
    <w:rsid w:val="00DB7B51"/>
    <w:rsid w:val="00DC5F53"/>
    <w:rsid w:val="00DC66BA"/>
    <w:rsid w:val="00DD4396"/>
    <w:rsid w:val="00DD5A49"/>
    <w:rsid w:val="00DD6AD2"/>
    <w:rsid w:val="00DF6B1B"/>
    <w:rsid w:val="00E070FB"/>
    <w:rsid w:val="00E225EA"/>
    <w:rsid w:val="00E2354C"/>
    <w:rsid w:val="00E241E3"/>
    <w:rsid w:val="00E253DD"/>
    <w:rsid w:val="00E25731"/>
    <w:rsid w:val="00E271B9"/>
    <w:rsid w:val="00E32683"/>
    <w:rsid w:val="00E32ABC"/>
    <w:rsid w:val="00E343B6"/>
    <w:rsid w:val="00E35D11"/>
    <w:rsid w:val="00E37123"/>
    <w:rsid w:val="00E44D5A"/>
    <w:rsid w:val="00E45407"/>
    <w:rsid w:val="00E52702"/>
    <w:rsid w:val="00E52CFA"/>
    <w:rsid w:val="00E6224C"/>
    <w:rsid w:val="00E65672"/>
    <w:rsid w:val="00E84289"/>
    <w:rsid w:val="00E924DD"/>
    <w:rsid w:val="00E93A61"/>
    <w:rsid w:val="00E97310"/>
    <w:rsid w:val="00EA05EC"/>
    <w:rsid w:val="00EA2DDE"/>
    <w:rsid w:val="00EA37CF"/>
    <w:rsid w:val="00EA450F"/>
    <w:rsid w:val="00EA473A"/>
    <w:rsid w:val="00EA7555"/>
    <w:rsid w:val="00EB0004"/>
    <w:rsid w:val="00EB6099"/>
    <w:rsid w:val="00EC7DD7"/>
    <w:rsid w:val="00ED3CA4"/>
    <w:rsid w:val="00ED4900"/>
    <w:rsid w:val="00EF06FD"/>
    <w:rsid w:val="00EF2656"/>
    <w:rsid w:val="00EF2F95"/>
    <w:rsid w:val="00EF765E"/>
    <w:rsid w:val="00EF78F0"/>
    <w:rsid w:val="00F1102F"/>
    <w:rsid w:val="00F2003C"/>
    <w:rsid w:val="00F27706"/>
    <w:rsid w:val="00F41880"/>
    <w:rsid w:val="00F42595"/>
    <w:rsid w:val="00F426D0"/>
    <w:rsid w:val="00F435E8"/>
    <w:rsid w:val="00F45ECF"/>
    <w:rsid w:val="00F54AC1"/>
    <w:rsid w:val="00F56CD3"/>
    <w:rsid w:val="00F56DC0"/>
    <w:rsid w:val="00F64F6D"/>
    <w:rsid w:val="00F724D5"/>
    <w:rsid w:val="00F80A9E"/>
    <w:rsid w:val="00F84A19"/>
    <w:rsid w:val="00F86939"/>
    <w:rsid w:val="00F958E1"/>
    <w:rsid w:val="00F967FD"/>
    <w:rsid w:val="00FA047D"/>
    <w:rsid w:val="00FA31EE"/>
    <w:rsid w:val="00FA523E"/>
    <w:rsid w:val="00FA5FDD"/>
    <w:rsid w:val="00FB1442"/>
    <w:rsid w:val="00FB2CCA"/>
    <w:rsid w:val="00FB47C3"/>
    <w:rsid w:val="00FB50BE"/>
    <w:rsid w:val="00FB7A71"/>
    <w:rsid w:val="00FC0814"/>
    <w:rsid w:val="00FC5C33"/>
    <w:rsid w:val="00FD06AB"/>
    <w:rsid w:val="00FD0EA3"/>
    <w:rsid w:val="00FD727B"/>
    <w:rsid w:val="00FD7652"/>
    <w:rsid w:val="00FE1215"/>
    <w:rsid w:val="00FE2158"/>
    <w:rsid w:val="00FE450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0D1074"/>
    <w:pPr>
      <w:tabs>
        <w:tab w:val="left" w:pos="720"/>
        <w:tab w:val="right" w:leader="dot" w:pos="8828"/>
      </w:tabs>
      <w:ind w:left="240" w:firstLine="142"/>
      <w:jc w:val="both"/>
    </w:pPr>
    <w:rPr>
      <w:rFonts w:ascii="Arial" w:hAnsi="Arial" w:cs="Arial"/>
      <w:b/>
      <w:bCs/>
      <w:i/>
      <w:sz w:val="20"/>
      <w:szCs w:val="20"/>
      <w:lang w:val="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Lista multicolor - Énfasis 11,Bullet 1"/>
    <w:basedOn w:val="Normal"/>
    <w:link w:val="PrrafodelistaCar"/>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
    <w:link w:val="Prrafodelista"/>
    <w:uiPriority w:val="34"/>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2"/>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3"/>
      </w:numPr>
    </w:pPr>
  </w:style>
  <w:style w:type="numbering" w:customStyle="1" w:styleId="Estilo2">
    <w:name w:val="Estilo2"/>
    <w:rsid w:val="00B57724"/>
    <w:pPr>
      <w:numPr>
        <w:numId w:val="4"/>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5"/>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rsid w:val="00180F12"/>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80F12"/>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character" w:customStyle="1" w:styleId="Estilo4">
    <w:name w:val="Estilo4"/>
    <w:basedOn w:val="Fuentedeprrafopredeter"/>
    <w:uiPriority w:val="1"/>
    <w:rsid w:val="000078C4"/>
    <w:rPr>
      <w:rFonts w:ascii="Arial Narrow" w:hAnsi="Arial Narrow"/>
      <w:b/>
      <w:color w:val="auto"/>
      <w:sz w:val="20"/>
    </w:rPr>
  </w:style>
  <w:style w:type="character" w:customStyle="1" w:styleId="reasIMSS">
    <w:name w:val="Áreas IMSS"/>
    <w:basedOn w:val="Fuentedeprrafopredeter"/>
    <w:uiPriority w:val="1"/>
    <w:rsid w:val="00EB6099"/>
    <w:rPr>
      <w:rFonts w:ascii="Arial Narrow" w:hAnsi="Arial Narrow"/>
      <w:b/>
      <w:sz w:val="22"/>
    </w:rPr>
  </w:style>
  <w:style w:type="table" w:styleId="Tablaconcuadrcula5oscura-nfasis3">
    <w:name w:val="Grid Table 5 Dark Accent 3"/>
    <w:basedOn w:val="Tablanormal"/>
    <w:uiPriority w:val="50"/>
    <w:rsid w:val="000C328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4">
    <w:name w:val="4"/>
    <w:basedOn w:val="Tablanormal"/>
    <w:rsid w:val="0059753C"/>
    <w:pPr>
      <w:spacing w:after="200" w:line="276" w:lineRule="auto"/>
    </w:pPr>
    <w:rPr>
      <w:rFonts w:ascii="Arial" w:eastAsia="Arial" w:hAnsi="Arial" w:cs="Arial"/>
      <w:sz w:val="20"/>
      <w:szCs w:val="20"/>
      <w:lang w:eastAsia="en-US"/>
    </w:rPr>
    <w:tblPr>
      <w:tblStyleRowBandSize w:val="1"/>
      <w:tblStyleColBandSize w:val="1"/>
    </w:tblPr>
  </w:style>
  <w:style w:type="paragraph" w:styleId="Revisin">
    <w:name w:val="Revision"/>
    <w:hidden/>
    <w:uiPriority w:val="99"/>
    <w:semiHidden/>
    <w:rsid w:val="000363EB"/>
    <w:rPr>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4754AB5797C6B4B8ED9FAA9773C2985"/>
        <w:category>
          <w:name w:val="General"/>
          <w:gallery w:val="placeholder"/>
        </w:category>
        <w:types>
          <w:type w:val="bbPlcHdr"/>
        </w:types>
        <w:behaviors>
          <w:behavior w:val="content"/>
        </w:behaviors>
        <w:guid w:val="{78D68FEB-4357-0745-B191-4CFEB338548F}"/>
      </w:docPartPr>
      <w:docPartBody>
        <w:p w:rsidR="006F3C25" w:rsidRDefault="00A85AB4" w:rsidP="00A85AB4">
          <w:pPr>
            <w:pStyle w:val="C4754AB5797C6B4B8ED9FAA9773C2985"/>
          </w:pPr>
          <w:r w:rsidRPr="00580AF7">
            <w:rPr>
              <w:rStyle w:val="Textodelmarcadordeposicin"/>
            </w:rPr>
            <w:t>Click here to enter a date.</w:t>
          </w:r>
        </w:p>
      </w:docPartBody>
    </w:docPart>
    <w:docPart>
      <w:docPartPr>
        <w:name w:val="73644DFC4F0E634994DB674934C73810"/>
        <w:category>
          <w:name w:val="General"/>
          <w:gallery w:val="placeholder"/>
        </w:category>
        <w:types>
          <w:type w:val="bbPlcHdr"/>
        </w:types>
        <w:behaviors>
          <w:behavior w:val="content"/>
        </w:behaviors>
        <w:guid w:val="{395B7EAC-4FF0-E94B-8C5C-EB9D8992F481}"/>
      </w:docPartPr>
      <w:docPartBody>
        <w:p w:rsidR="006F3C25" w:rsidRDefault="00A85AB4" w:rsidP="00A85AB4">
          <w:pPr>
            <w:pStyle w:val="73644DFC4F0E634994DB674934C73810"/>
          </w:pPr>
          <w:r w:rsidRPr="00580AF7">
            <w:rPr>
              <w:rStyle w:val="Textodelmarcadordeposicin"/>
            </w:rPr>
            <w:t>Click here to enter a date.</w:t>
          </w:r>
        </w:p>
      </w:docPartBody>
    </w:docPart>
    <w:docPart>
      <w:docPartPr>
        <w:name w:val="6BA2AD2185224882BB77C218A470CFFE"/>
        <w:category>
          <w:name w:val="General"/>
          <w:gallery w:val="placeholder"/>
        </w:category>
        <w:types>
          <w:type w:val="bbPlcHdr"/>
        </w:types>
        <w:behaviors>
          <w:behavior w:val="content"/>
        </w:behaviors>
        <w:guid w:val="{7F302C1F-B4E7-4B7B-B046-A832FFA2B408}"/>
      </w:docPartPr>
      <w:docPartBody>
        <w:p w:rsidR="00716109" w:rsidRDefault="0040449B" w:rsidP="0040449B">
          <w:pPr>
            <w:pStyle w:val="6BA2AD2185224882BB77C218A470CFFE"/>
          </w:pPr>
          <w:r w:rsidRPr="00580AF7">
            <w:rPr>
              <w:rStyle w:val="Textodelmarcadordeposicin"/>
            </w:rPr>
            <w:t>Click here to enter a date.</w:t>
          </w:r>
        </w:p>
      </w:docPartBody>
    </w:docPart>
    <w:docPart>
      <w:docPartPr>
        <w:name w:val="B1471332593C49298F84CC3BC843CDF3"/>
        <w:category>
          <w:name w:val="General"/>
          <w:gallery w:val="placeholder"/>
        </w:category>
        <w:types>
          <w:type w:val="bbPlcHdr"/>
        </w:types>
        <w:behaviors>
          <w:behavior w:val="content"/>
        </w:behaviors>
        <w:guid w:val="{44C6F38F-1932-4C1B-93BD-FFA6128C1769}"/>
      </w:docPartPr>
      <w:docPartBody>
        <w:p w:rsidR="00716109" w:rsidRDefault="0040449B" w:rsidP="0040449B">
          <w:pPr>
            <w:pStyle w:val="B1471332593C49298F84CC3BC843CDF3"/>
          </w:pPr>
          <w:r w:rsidRPr="00580AF7">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Montserrat">
    <w:panose1 w:val="000005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000B"/>
    <w:rsid w:val="00017EEF"/>
    <w:rsid w:val="000249F8"/>
    <w:rsid w:val="00034EC0"/>
    <w:rsid w:val="00047CBD"/>
    <w:rsid w:val="00060B5E"/>
    <w:rsid w:val="000C5091"/>
    <w:rsid w:val="000D6E1F"/>
    <w:rsid w:val="000E1B90"/>
    <w:rsid w:val="001041FB"/>
    <w:rsid w:val="00144C50"/>
    <w:rsid w:val="001528A3"/>
    <w:rsid w:val="001709CA"/>
    <w:rsid w:val="002309DA"/>
    <w:rsid w:val="0023652F"/>
    <w:rsid w:val="002528A9"/>
    <w:rsid w:val="002D6B5C"/>
    <w:rsid w:val="00300826"/>
    <w:rsid w:val="0031417D"/>
    <w:rsid w:val="00323EB8"/>
    <w:rsid w:val="00347B2C"/>
    <w:rsid w:val="003F0F2C"/>
    <w:rsid w:val="0040449B"/>
    <w:rsid w:val="00460B9A"/>
    <w:rsid w:val="004C1693"/>
    <w:rsid w:val="005010DB"/>
    <w:rsid w:val="00502433"/>
    <w:rsid w:val="00511122"/>
    <w:rsid w:val="00523931"/>
    <w:rsid w:val="00595710"/>
    <w:rsid w:val="005C1F42"/>
    <w:rsid w:val="005F51E9"/>
    <w:rsid w:val="00620F95"/>
    <w:rsid w:val="00623303"/>
    <w:rsid w:val="006B1F1A"/>
    <w:rsid w:val="006B231E"/>
    <w:rsid w:val="006F3C25"/>
    <w:rsid w:val="00716109"/>
    <w:rsid w:val="007202BD"/>
    <w:rsid w:val="0075435D"/>
    <w:rsid w:val="00782897"/>
    <w:rsid w:val="007861BF"/>
    <w:rsid w:val="00792FB7"/>
    <w:rsid w:val="007A5FE5"/>
    <w:rsid w:val="007E156D"/>
    <w:rsid w:val="007E20AD"/>
    <w:rsid w:val="00800C6A"/>
    <w:rsid w:val="008021CB"/>
    <w:rsid w:val="00846AA8"/>
    <w:rsid w:val="00853041"/>
    <w:rsid w:val="0088767C"/>
    <w:rsid w:val="00895DFB"/>
    <w:rsid w:val="008A39A4"/>
    <w:rsid w:val="008A7006"/>
    <w:rsid w:val="008F764C"/>
    <w:rsid w:val="00903636"/>
    <w:rsid w:val="00903D8D"/>
    <w:rsid w:val="00905D47"/>
    <w:rsid w:val="00907056"/>
    <w:rsid w:val="009140CC"/>
    <w:rsid w:val="00932AA6"/>
    <w:rsid w:val="00933403"/>
    <w:rsid w:val="00940E10"/>
    <w:rsid w:val="009442E9"/>
    <w:rsid w:val="00954EA9"/>
    <w:rsid w:val="00976F51"/>
    <w:rsid w:val="009964C4"/>
    <w:rsid w:val="009B11C5"/>
    <w:rsid w:val="009C0018"/>
    <w:rsid w:val="00A20B82"/>
    <w:rsid w:val="00A223A2"/>
    <w:rsid w:val="00A56861"/>
    <w:rsid w:val="00A85AB4"/>
    <w:rsid w:val="00AD361A"/>
    <w:rsid w:val="00B12B21"/>
    <w:rsid w:val="00B31AE1"/>
    <w:rsid w:val="00B44B2F"/>
    <w:rsid w:val="00B62615"/>
    <w:rsid w:val="00B8762B"/>
    <w:rsid w:val="00B93D8E"/>
    <w:rsid w:val="00BA1802"/>
    <w:rsid w:val="00BD1BB0"/>
    <w:rsid w:val="00BE3BCA"/>
    <w:rsid w:val="00C14161"/>
    <w:rsid w:val="00C56124"/>
    <w:rsid w:val="00C6530E"/>
    <w:rsid w:val="00CA31B0"/>
    <w:rsid w:val="00CA3A69"/>
    <w:rsid w:val="00CB1C69"/>
    <w:rsid w:val="00CF182C"/>
    <w:rsid w:val="00D01DF8"/>
    <w:rsid w:val="00D23FF8"/>
    <w:rsid w:val="00D67DF4"/>
    <w:rsid w:val="00E13FE4"/>
    <w:rsid w:val="00EB54C7"/>
    <w:rsid w:val="00EC086A"/>
    <w:rsid w:val="00ED223A"/>
    <w:rsid w:val="00ED4322"/>
    <w:rsid w:val="00EF765E"/>
    <w:rsid w:val="00F65748"/>
    <w:rsid w:val="00F65F90"/>
    <w:rsid w:val="00F74FCD"/>
    <w:rsid w:val="00FD4B75"/>
    <w:rsid w:val="00FE450C"/>
    <w:rsid w:val="00FE528B"/>
    <w:rsid w:val="00FF1B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0449B"/>
    <w:rPr>
      <w:color w:val="808080"/>
    </w:rPr>
  </w:style>
  <w:style w:type="paragraph" w:customStyle="1" w:styleId="C4754AB5797C6B4B8ED9FAA9773C2985">
    <w:name w:val="C4754AB5797C6B4B8ED9FAA9773C2985"/>
    <w:rsid w:val="00A85AB4"/>
    <w:pPr>
      <w:spacing w:line="278" w:lineRule="auto"/>
    </w:pPr>
    <w:rPr>
      <w:kern w:val="2"/>
      <w:sz w:val="24"/>
      <w:szCs w:val="24"/>
      <w:lang w:val="es-MX" w:eastAsia="es-MX"/>
      <w14:ligatures w14:val="standardContextual"/>
    </w:rPr>
  </w:style>
  <w:style w:type="paragraph" w:customStyle="1" w:styleId="73644DFC4F0E634994DB674934C73810">
    <w:name w:val="73644DFC4F0E634994DB674934C73810"/>
    <w:rsid w:val="00A85AB4"/>
    <w:pPr>
      <w:spacing w:line="278" w:lineRule="auto"/>
    </w:pPr>
    <w:rPr>
      <w:kern w:val="2"/>
      <w:sz w:val="24"/>
      <w:szCs w:val="24"/>
      <w:lang w:val="es-MX" w:eastAsia="es-MX"/>
      <w14:ligatures w14:val="standardContextual"/>
    </w:rPr>
  </w:style>
  <w:style w:type="paragraph" w:customStyle="1" w:styleId="6BA2AD2185224882BB77C218A470CFFE">
    <w:name w:val="6BA2AD2185224882BB77C218A470CFFE"/>
    <w:rsid w:val="0040449B"/>
    <w:pPr>
      <w:spacing w:line="278" w:lineRule="auto"/>
    </w:pPr>
    <w:rPr>
      <w:kern w:val="2"/>
      <w:sz w:val="24"/>
      <w:szCs w:val="24"/>
      <w:lang w:val="es-MX" w:eastAsia="es-MX"/>
      <w14:ligatures w14:val="standardContextual"/>
    </w:rPr>
  </w:style>
  <w:style w:type="paragraph" w:customStyle="1" w:styleId="B1471332593C49298F84CC3BC843CDF3">
    <w:name w:val="B1471332593C49298F84CC3BC843CDF3"/>
    <w:rsid w:val="0040449B"/>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AB301-7616-4BF1-88D0-1262CD167AAA}">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710FBF8-03D2-467D-88EA-1FA242D1B2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2E8EF2-0A8A-43C1-A60F-DA336501A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4E3D54E0-80FC-4A47-8DC6-569DB95A4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6566</Words>
  <Characters>36118</Characters>
  <Application>Microsoft Office Word</Application>
  <DocSecurity>0</DocSecurity>
  <Lines>300</Lines>
  <Paragraphs>85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2024-12-16T20:29:00Z</cp:lastPrinted>
  <dcterms:created xsi:type="dcterms:W3CDTF">2025-11-26T16:10:00Z</dcterms:created>
  <dcterms:modified xsi:type="dcterms:W3CDTF">2025-11-26T16:10:00Z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